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971793">
      <w:pPr>
        <w:rPr>
          <w:sz w:val="21"/>
        </w:rPr>
      </w:pPr>
      <w:r>
        <w:rPr>
          <w:sz w:val="21"/>
        </w:rPr>
        <mc:AlternateContent>
          <mc:Choice Requires="wps">
            <w:drawing>
              <wp:anchor distT="0" distB="0" distL="114300" distR="114300" simplePos="0" relativeHeight="251663360" behindDoc="0" locked="0" layoutInCell="1" allowOverlap="1">
                <wp:simplePos x="0" y="0"/>
                <wp:positionH relativeFrom="column">
                  <wp:posOffset>-21590</wp:posOffset>
                </wp:positionH>
                <wp:positionV relativeFrom="paragraph">
                  <wp:posOffset>1282700</wp:posOffset>
                </wp:positionV>
                <wp:extent cx="5617210" cy="0"/>
                <wp:effectExtent l="0" t="6350" r="0" b="6350"/>
                <wp:wrapNone/>
                <wp:docPr id="5" name="直接连接符 5"/>
                <wp:cNvGraphicFramePr/>
                <a:graphic xmlns:a="http://schemas.openxmlformats.org/drawingml/2006/main">
                  <a:graphicData uri="http://schemas.microsoft.com/office/word/2010/wordprocessingShape">
                    <wps:wsp>
                      <wps:cNvCnPr/>
                      <wps:spPr>
                        <a:xfrm>
                          <a:off x="998855" y="2321560"/>
                          <a:ext cx="5617210" cy="0"/>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7pt;margin-top:101pt;height:0pt;width:442.3pt;z-index:251663360;mso-width-relative:page;mso-height-relative:page;" filled="f" stroked="t" coordsize="21600,21600" o:gfxdata="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DKUC12AAAAAoBAAAPAAAAAAAAAAEAIAAAACIAAABkcnMvZG93bnJldi54bWxQSwEC&#10;FAAUAAAACACHTuJAiS3cfPQBAAC9AwAADgAAAAAAAAABACAAAAAnAQAAZHJzL2Uyb0RvYy54bWxQ&#10;SwUGAAAAAAYABgBZAQAAjQUAAAAA&#10;">
                <v:fill on="f" focussize="0,0"/>
                <v:stroke weight="1pt" color="#FF0000 [3204]" miterlimit="8" joinstyle="miter"/>
                <v:imagedata o:title=""/>
                <o:lock v:ext="edit" aspectratio="f"/>
              </v:line>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-107950</wp:posOffset>
                </wp:positionH>
                <wp:positionV relativeFrom="paragraph">
                  <wp:posOffset>1232535</wp:posOffset>
                </wp:positionV>
                <wp:extent cx="5812790" cy="0"/>
                <wp:effectExtent l="0" t="19050" r="16510" b="19050"/>
                <wp:wrapNone/>
                <wp:docPr id="4" name="直接连接符 4"/>
                <wp:cNvGraphicFramePr/>
                <a:graphic xmlns:a="http://schemas.openxmlformats.org/drawingml/2006/main">
                  <a:graphicData uri="http://schemas.microsoft.com/office/word/2010/wordprocessingShape">
                    <wps:wsp>
                      <wps:cNvCnPr/>
                      <wps:spPr>
                        <a:xfrm>
                          <a:off x="1136650" y="2360295"/>
                          <a:ext cx="5812790" cy="0"/>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8.5pt;margin-top:97.05pt;height:0pt;width:457.7pt;z-index:251662336;mso-width-relative:page;mso-height-relative:page;" filled="f" stroked="t" coordsize="21600,21600" o:gfxdata="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KLzdLtcAAAALAQAADwAAAAAAAAABACAAAAAiAAAAZHJzL2Rvd25yZXYueG1sUEsB&#10;AhQAFAAAAAgAh07iQDYqyCj2AQAAvgMAAA4AAAAAAAAAAQAgAAAAJgEAAGRycy9lMm9Eb2MueG1s&#10;UEsFBgAAAAAGAAYAWQEAAI4FAAAAAA==&#10;">
                <v:fill on="f" focussize="0,0"/>
                <v:stroke weight="3pt" color="#FF0000 [3204]" miterlimit="8" joinstyle="miter"/>
                <v:imagedata o:title=""/>
                <o:lock v:ext="edit" aspectratio="f"/>
              </v:line>
            </w:pict>
          </mc:Fallback>
        </mc:AlternateContent>
      </w:r>
      <w:r>
        <w:rPr>
          <w:sz w:val="32"/>
        </w:rPr>
        <mc:AlternateContent>
          <mc:Choice Requires="wps">
            <w:drawing>
              <wp:anchor distT="0" distB="0" distL="114300" distR="114300" simplePos="0" relativeHeight="251661312" behindDoc="0" locked="0" layoutInCell="1" allowOverlap="1">
                <wp:simplePos x="0" y="0"/>
                <wp:positionH relativeFrom="column">
                  <wp:posOffset>33655</wp:posOffset>
                </wp:positionH>
                <wp:positionV relativeFrom="paragraph">
                  <wp:posOffset>140335</wp:posOffset>
                </wp:positionV>
                <wp:extent cx="5588000" cy="1048385"/>
                <wp:effectExtent l="0" t="0" r="0" b="0"/>
                <wp:wrapNone/>
                <wp:docPr id="8" name="文本框 8"/>
                <wp:cNvGraphicFramePr/>
                <a:graphic xmlns:a="http://schemas.openxmlformats.org/drawingml/2006/main">
                  <a:graphicData uri="http://schemas.microsoft.com/office/word/2010/wordprocessingShape">
                    <wps:wsp>
                      <wps:cNvSpPr txBox="1"/>
                      <wps:spPr>
                        <a:xfrm>
                          <a:off x="0" y="0"/>
                          <a:ext cx="5588000" cy="10483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42D68ED">
                            <w:pPr>
                              <w:ind w:left="0" w:leftChars="0" w:firstLine="0" w:firstLineChars="0"/>
                              <w:rPr>
                                <w:rFonts w:hint="eastAsia" w:ascii="方正大标宋简体" w:hAnsi="方正大标宋简体" w:eastAsia="方正大标宋简体" w:cs="方正大标宋简体"/>
                                <w:sz w:val="96"/>
                                <w:szCs w:val="96"/>
                                <w:lang w:eastAsia="zh-CN"/>
                              </w:rPr>
                            </w:pPr>
                            <w:r>
                              <w:rPr>
                                <w:rFonts w:hint="eastAsia" w:ascii="方正大标宋简体" w:hAnsi="方正大标宋简体" w:eastAsia="方正大标宋简体" w:cs="方正大标宋简体"/>
                                <w:color w:val="FF0000"/>
                                <w:spacing w:val="-23"/>
                                <w:w w:val="72"/>
                                <w:sz w:val="112"/>
                                <w:szCs w:val="112"/>
                                <w:lang w:eastAsia="zh-CN"/>
                              </w:rPr>
                              <w:t>龙山县住房和城乡建设局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5pt;margin-top:11.05pt;height:82.55pt;width:440pt;z-index:251661312;mso-width-relative:page;mso-height-relative:page;" filled="f" stroked="f" coordsize="21600,21600" o:gfxdata="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maf8K2AAAAAgBAAAPAAAAAAAAAAEAIAAAACIAAABkcnMv&#10;ZG93bnJldi54bWxQSwECFAAUAAAACACHTuJAI9Nw0TwCAABnBAAADgAAAAAAAAABACAAAAAnAQAA&#10;ZHJzL2Uyb0RvYy54bWxQSwUGAAAAAAYABgBZAQAA1QUAAAAA&#10;">
                <v:fill on="f" focussize="0,0"/>
                <v:stroke on="f" weight="0.5pt"/>
                <v:imagedata o:title=""/>
                <o:lock v:ext="edit" aspectratio="f"/>
                <v:textbox>
                  <w:txbxContent>
                    <w:p w14:paraId="542D68ED">
                      <w:pPr>
                        <w:ind w:left="0" w:leftChars="0" w:firstLine="0" w:firstLineChars="0"/>
                        <w:rPr>
                          <w:rFonts w:hint="eastAsia" w:ascii="方正大标宋简体" w:hAnsi="方正大标宋简体" w:eastAsia="方正大标宋简体" w:cs="方正大标宋简体"/>
                          <w:sz w:val="96"/>
                          <w:szCs w:val="96"/>
                          <w:lang w:eastAsia="zh-CN"/>
                        </w:rPr>
                      </w:pPr>
                      <w:r>
                        <w:rPr>
                          <w:rFonts w:hint="eastAsia" w:ascii="方正大标宋简体" w:hAnsi="方正大标宋简体" w:eastAsia="方正大标宋简体" w:cs="方正大标宋简体"/>
                          <w:color w:val="FF0000"/>
                          <w:spacing w:val="-23"/>
                          <w:w w:val="72"/>
                          <w:sz w:val="112"/>
                          <w:szCs w:val="112"/>
                          <w:lang w:eastAsia="zh-CN"/>
                        </w:rPr>
                        <w:t>龙山县住房和城乡建设局</w:t>
                      </w:r>
                    </w:p>
                  </w:txbxContent>
                </v:textbox>
              </v:shape>
            </w:pict>
          </mc:Fallback>
        </mc:AlternateContent>
      </w:r>
      <w:r>
        <w:rPr>
          <w:sz w:val="21"/>
        </w:rPr>
        <mc:AlternateContent>
          <mc:Choice Requires="wps">
            <w:drawing>
              <wp:anchor distT="0" distB="0" distL="114300" distR="114300" simplePos="0" relativeHeight="251659264" behindDoc="0" locked="0" layoutInCell="1" allowOverlap="1">
                <wp:simplePos x="0" y="0"/>
                <wp:positionH relativeFrom="column">
                  <wp:posOffset>-56515</wp:posOffset>
                </wp:positionH>
                <wp:positionV relativeFrom="paragraph">
                  <wp:posOffset>8849995</wp:posOffset>
                </wp:positionV>
                <wp:extent cx="5679440" cy="0"/>
                <wp:effectExtent l="0" t="6350" r="0" b="6350"/>
                <wp:wrapNone/>
                <wp:docPr id="1" name="直接连接符 1"/>
                <wp:cNvGraphicFramePr/>
                <a:graphic xmlns:a="http://schemas.openxmlformats.org/drawingml/2006/main">
                  <a:graphicData uri="http://schemas.microsoft.com/office/word/2010/wordprocessingShape">
                    <wps:wsp>
                      <wps:cNvCnPr/>
                      <wps:spPr>
                        <a:xfrm>
                          <a:off x="1073785" y="9764395"/>
                          <a:ext cx="5679440" cy="0"/>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4.45pt;margin-top:696.85pt;height:0pt;width:447.2pt;z-index:251659264;mso-width-relative:page;mso-height-relative:page;" filled="f" stroked="t" coordsize="21600,21600" o:gfxdata="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JYsMHzZAAAADAEAAA8AAAAAAAAAAQAgAAAAIgAAAGRycy9kb3ducmV2LnhtbFBL&#10;AQIUABQAAAAIAIdO4kCxXNkc9QEAAL4DAAAOAAAAAAAAAAEAIAAAACgBAABkcnMvZTJvRG9jLnht&#10;bFBLBQYAAAAABgAGAFkBAACPBQAAAAA=&#10;">
                <v:fill on="f" focussize="0,0"/>
                <v:stroke weight="1pt" color="#FF0000 [3204]" miterlimit="8" joinstyle="miter"/>
                <v:imagedata o:title=""/>
                <o:lock v:ext="edit" aspectratio="f"/>
              </v:line>
            </w:pict>
          </mc:Fallback>
        </mc:AlternateContent>
      </w:r>
      <w:r>
        <w:rPr>
          <w:sz w:val="21"/>
        </w:rPr>
        <mc:AlternateContent>
          <mc:Choice Requires="wps">
            <w:drawing>
              <wp:anchor distT="0" distB="0" distL="114300" distR="114300" simplePos="0" relativeHeight="251660288" behindDoc="0" locked="0" layoutInCell="1" allowOverlap="1">
                <wp:simplePos x="0" y="0"/>
                <wp:positionH relativeFrom="column">
                  <wp:posOffset>-110490</wp:posOffset>
                </wp:positionH>
                <wp:positionV relativeFrom="paragraph">
                  <wp:posOffset>8892540</wp:posOffset>
                </wp:positionV>
                <wp:extent cx="5817870" cy="0"/>
                <wp:effectExtent l="0" t="19050" r="11430" b="19050"/>
                <wp:wrapNone/>
                <wp:docPr id="3" name="直接连接符 3"/>
                <wp:cNvGraphicFramePr/>
                <a:graphic xmlns:a="http://schemas.openxmlformats.org/drawingml/2006/main">
                  <a:graphicData uri="http://schemas.microsoft.com/office/word/2010/wordprocessingShape">
                    <wps:wsp>
                      <wps:cNvCnPr/>
                      <wps:spPr>
                        <a:xfrm>
                          <a:off x="1017270" y="9837420"/>
                          <a:ext cx="5817870" cy="0"/>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8.7pt;margin-top:700.2pt;height:0pt;width:458.1pt;z-index:251660288;mso-width-relative:page;mso-height-relative:page;" filled="f" stroked="t" coordsize="21600,21600" o:gfxdata="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cZj0lNcAAAANAQAADwAAAAAAAAABACAAAAAiAAAAZHJzL2Rvd25yZXYueG1sUEsBAhQA&#10;FAAAAAgAh07iQD3SJQ7zAQAAvgMAAA4AAAAAAAAAAQAgAAAAJgEAAGRycy9lMm9Eb2MueG1sUEsF&#10;BgAAAAAGAAYAWQEAAIsFAAAAAA==&#10;">
                <v:fill on="f" focussize="0,0"/>
                <v:stroke weight="3pt" color="#FF0000 [3204]" miterlimit="8" joinstyle="miter"/>
                <v:imagedata o:title=""/>
                <o:lock v:ext="edit" aspectratio="f"/>
              </v:line>
            </w:pict>
          </mc:Fallback>
        </mc:AlternateContent>
      </w:r>
    </w:p>
    <w:p w14:paraId="69C9B956">
      <w:pPr>
        <w:bidi w:val="0"/>
        <w:rPr>
          <w:rFonts w:asciiTheme="minorHAnsi" w:hAnsiTheme="minorHAnsi" w:eastAsiaTheme="minorEastAsia" w:cstheme="minorBidi"/>
          <w:kern w:val="2"/>
          <w:sz w:val="21"/>
          <w:szCs w:val="24"/>
          <w:lang w:val="en-US" w:eastAsia="zh-CN" w:bidi="ar-SA"/>
        </w:rPr>
      </w:pPr>
    </w:p>
    <w:p w14:paraId="3DC254C7">
      <w:pPr>
        <w:bidi w:val="0"/>
        <w:rPr>
          <w:lang w:val="en-US" w:eastAsia="zh-CN"/>
        </w:rPr>
      </w:pPr>
    </w:p>
    <w:p w14:paraId="52A70794">
      <w:pPr>
        <w:bidi w:val="0"/>
        <w:rPr>
          <w:lang w:val="en-US" w:eastAsia="zh-CN"/>
        </w:rPr>
      </w:pPr>
    </w:p>
    <w:p w14:paraId="5A8AD7F9">
      <w:pPr>
        <w:bidi w:val="0"/>
        <w:rPr>
          <w:lang w:val="en-US" w:eastAsia="zh-CN"/>
        </w:rPr>
      </w:pPr>
    </w:p>
    <w:p w14:paraId="4AB1E10C">
      <w:pPr>
        <w:bidi w:val="0"/>
        <w:rPr>
          <w:lang w:val="en-US" w:eastAsia="zh-CN"/>
        </w:rPr>
      </w:pPr>
    </w:p>
    <w:p w14:paraId="418EA197">
      <w:pPr>
        <w:bidi w:val="0"/>
        <w:rPr>
          <w:lang w:val="en-US" w:eastAsia="zh-CN"/>
        </w:rPr>
      </w:pPr>
    </w:p>
    <w:p w14:paraId="777F8C68">
      <w:pPr>
        <w:bidi w:val="0"/>
        <w:rPr>
          <w:b/>
          <w:bCs/>
          <w:lang w:val="en-US" w:eastAsia="zh-CN"/>
        </w:rPr>
      </w:pPr>
      <w:r>
        <w:rPr>
          <w:rFonts w:hint="eastAsia"/>
          <w:sz w:val="21"/>
        </w:rPr>
        <mc:AlternateContent>
          <mc:Choice Requires="wps">
            <w:drawing>
              <wp:anchor distT="0" distB="0" distL="114300" distR="114300" simplePos="0" relativeHeight="251664384" behindDoc="0" locked="0" layoutInCell="1" allowOverlap="1">
                <wp:simplePos x="0" y="0"/>
                <wp:positionH relativeFrom="page">
                  <wp:posOffset>3780155</wp:posOffset>
                </wp:positionH>
                <wp:positionV relativeFrom="page">
                  <wp:posOffset>2291715</wp:posOffset>
                </wp:positionV>
                <wp:extent cx="2710815" cy="395605"/>
                <wp:effectExtent l="0" t="0" r="0" b="0"/>
                <wp:wrapNone/>
                <wp:docPr id="6" name="矩形 6"/>
                <wp:cNvGraphicFramePr/>
                <a:graphic xmlns:a="http://schemas.openxmlformats.org/drawingml/2006/main">
                  <a:graphicData uri="http://schemas.microsoft.com/office/word/2010/wordprocessingShape">
                    <wps:wsp>
                      <wps:cNvSpPr/>
                      <wps:spPr>
                        <a:xfrm>
                          <a:off x="0" y="0"/>
                          <a:ext cx="2710815" cy="395605"/>
                        </a:xfrm>
                        <a:prstGeom prst="rect">
                          <a:avLst/>
                        </a:prstGeom>
                        <a:noFill/>
                        <a:ln>
                          <a:noFill/>
                        </a:ln>
                        <a:effectLst/>
                      </wps:spPr>
                      <wps:txbx>
                        <w:txbxContent>
                          <w:p w14:paraId="624F5FCA">
                            <w:pPr>
                              <w:ind w:left="0" w:leftChars="0" w:firstLine="0" w:firstLineChars="0"/>
                              <w:rPr>
                                <w:rFonts w:hint="eastAsia"/>
                              </w:rPr>
                            </w:pPr>
                            <w:r>
                              <w:rPr>
                                <w:rFonts w:hint="eastAsia" w:ascii="仿宋" w:hAnsi="仿宋" w:eastAsia="仿宋" w:cs="仿宋"/>
                                <w:sz w:val="32"/>
                                <w:szCs w:val="32"/>
                                <w:lang w:val="en-US" w:eastAsia="zh-CN"/>
                              </w:rPr>
                              <w:t>龙住建复</w:t>
                            </w:r>
                            <w:r>
                              <w:rPr>
                                <w:rFonts w:hint="eastAsia" w:ascii="仿宋" w:hAnsi="仿宋" w:eastAsia="仿宋" w:cs="仿宋"/>
                                <w:sz w:val="32"/>
                                <w:szCs w:val="32"/>
                              </w:rPr>
                              <w:t>〔20</w:t>
                            </w:r>
                            <w:r>
                              <w:rPr>
                                <w:rFonts w:hint="eastAsia" w:ascii="仿宋" w:hAnsi="仿宋" w:eastAsia="仿宋" w:cs="仿宋"/>
                                <w:sz w:val="32"/>
                                <w:szCs w:val="32"/>
                                <w:lang w:val="en-US" w:eastAsia="zh-CN"/>
                              </w:rPr>
                              <w:t>25</w:t>
                            </w:r>
                            <w:r>
                              <w:rPr>
                                <w:rFonts w:hint="eastAsia" w:ascii="仿宋" w:hAnsi="仿宋" w:eastAsia="仿宋" w:cs="仿宋"/>
                                <w:sz w:val="32"/>
                                <w:szCs w:val="32"/>
                              </w:rPr>
                              <w:t>〕第</w:t>
                            </w:r>
                            <w:r>
                              <w:rPr>
                                <w:rFonts w:hint="eastAsia" w:ascii="仿宋" w:hAnsi="仿宋" w:eastAsia="仿宋" w:cs="仿宋"/>
                                <w:sz w:val="32"/>
                                <w:szCs w:val="32"/>
                                <w:lang w:val="en-US" w:eastAsia="zh-CN"/>
                              </w:rPr>
                              <w:t>37</w:t>
                            </w:r>
                            <w:r>
                              <w:rPr>
                                <w:rFonts w:hint="eastAsia" w:ascii="仿宋" w:hAnsi="仿宋" w:eastAsia="仿宋" w:cs="仿宋"/>
                                <w:sz w:val="32"/>
                                <w:szCs w:val="32"/>
                              </w:rPr>
                              <w:t>号</w:t>
                            </w:r>
                            <w:r>
                              <w:rPr>
                                <w:rFonts w:hint="eastAsia" w:ascii="仿宋" w:hAnsi="仿宋" w:eastAsia="仿宋" w:cs="仿宋"/>
                                <w:sz w:val="32"/>
                                <w:szCs w:val="32"/>
                                <w:lang w:val="en-US" w:eastAsia="zh-CN"/>
                              </w:rPr>
                              <w:t>B</w:t>
                            </w:r>
                            <w:r>
                              <w:rPr>
                                <w:rFonts w:hint="eastAsia" w:ascii="仿宋" w:hAnsi="仿宋" w:eastAsia="仿宋" w:cs="仿宋"/>
                                <w:sz w:val="32"/>
                                <w:szCs w:val="32"/>
                              </w:rPr>
                              <w:t>类</w:t>
                            </w:r>
                            <w:r>
                              <w:rPr>
                                <w:rFonts w:hint="eastAsia" w:ascii="仿宋" w:hAnsi="仿宋" w:eastAsia="仿宋" w:cs="仿宋"/>
                                <w:b w:val="0"/>
                                <w:bCs/>
                                <w:i w:val="0"/>
                                <w:caps w:val="0"/>
                                <w:color w:val="000000"/>
                                <w:spacing w:val="0"/>
                                <w:kern w:val="0"/>
                                <w:sz w:val="32"/>
                                <w:szCs w:val="32"/>
                                <w:lang w:val="en-US" w:eastAsia="zh-CN" w:bidi="ar"/>
                              </w:rPr>
                              <w:t xml:space="preserve"> </w:t>
                            </w:r>
                          </w:p>
                        </w:txbxContent>
                      </wps:txbx>
                      <wps:bodyPr lIns="0" tIns="0" rIns="0" bIns="0" upright="1"/>
                    </wps:wsp>
                  </a:graphicData>
                </a:graphic>
              </wp:anchor>
            </w:drawing>
          </mc:Choice>
          <mc:Fallback>
            <w:pict>
              <v:rect id="_x0000_s1026" o:spid="_x0000_s1026" o:spt="1" style="position:absolute;left:0pt;margin-left:297.65pt;margin-top:180.45pt;height:31.15pt;width:213.45pt;mso-position-horizontal-relative:page;mso-position-vertical-relative:page;z-index:251664384;mso-width-relative:page;mso-height-relative:page;" filled="f" stroked="f" coordsize="21600,21600" o:gfxdata="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DPNzGq3AAAAAwBAAAPAAAAAAAAAAEAIAAAACIAAABkcnMvZG93bnJldi54bWxQSwECFAAU&#10;AAAACACHTuJAF9s/dLQBAABzAwAADgAAAAAAAAABACAAAAArAQAAZHJzL2Uyb0RvYy54bWxQSwUG&#10;AAAAAAYABgBZAQAAUQUAAAAA&#10;">
                <v:fill on="f" focussize="0,0"/>
                <v:stroke on="f"/>
                <v:imagedata o:title=""/>
                <o:lock v:ext="edit" aspectratio="f"/>
                <v:textbox inset="0mm,0mm,0mm,0mm">
                  <w:txbxContent>
                    <w:p w14:paraId="624F5FCA">
                      <w:pPr>
                        <w:ind w:left="0" w:leftChars="0" w:firstLine="0" w:firstLineChars="0"/>
                        <w:rPr>
                          <w:rFonts w:hint="eastAsia"/>
                        </w:rPr>
                      </w:pPr>
                      <w:r>
                        <w:rPr>
                          <w:rFonts w:hint="eastAsia" w:ascii="仿宋" w:hAnsi="仿宋" w:eastAsia="仿宋" w:cs="仿宋"/>
                          <w:sz w:val="32"/>
                          <w:szCs w:val="32"/>
                          <w:lang w:val="en-US" w:eastAsia="zh-CN"/>
                        </w:rPr>
                        <w:t>龙住建复</w:t>
                      </w:r>
                      <w:r>
                        <w:rPr>
                          <w:rFonts w:hint="eastAsia" w:ascii="仿宋" w:hAnsi="仿宋" w:eastAsia="仿宋" w:cs="仿宋"/>
                          <w:sz w:val="32"/>
                          <w:szCs w:val="32"/>
                        </w:rPr>
                        <w:t>〔20</w:t>
                      </w:r>
                      <w:r>
                        <w:rPr>
                          <w:rFonts w:hint="eastAsia" w:ascii="仿宋" w:hAnsi="仿宋" w:eastAsia="仿宋" w:cs="仿宋"/>
                          <w:sz w:val="32"/>
                          <w:szCs w:val="32"/>
                          <w:lang w:val="en-US" w:eastAsia="zh-CN"/>
                        </w:rPr>
                        <w:t>25</w:t>
                      </w:r>
                      <w:r>
                        <w:rPr>
                          <w:rFonts w:hint="eastAsia" w:ascii="仿宋" w:hAnsi="仿宋" w:eastAsia="仿宋" w:cs="仿宋"/>
                          <w:sz w:val="32"/>
                          <w:szCs w:val="32"/>
                        </w:rPr>
                        <w:t>〕第</w:t>
                      </w:r>
                      <w:r>
                        <w:rPr>
                          <w:rFonts w:hint="eastAsia" w:ascii="仿宋" w:hAnsi="仿宋" w:eastAsia="仿宋" w:cs="仿宋"/>
                          <w:sz w:val="32"/>
                          <w:szCs w:val="32"/>
                          <w:lang w:val="en-US" w:eastAsia="zh-CN"/>
                        </w:rPr>
                        <w:t>37</w:t>
                      </w:r>
                      <w:r>
                        <w:rPr>
                          <w:rFonts w:hint="eastAsia" w:ascii="仿宋" w:hAnsi="仿宋" w:eastAsia="仿宋" w:cs="仿宋"/>
                          <w:sz w:val="32"/>
                          <w:szCs w:val="32"/>
                        </w:rPr>
                        <w:t>号</w:t>
                      </w:r>
                      <w:r>
                        <w:rPr>
                          <w:rFonts w:hint="eastAsia" w:ascii="仿宋" w:hAnsi="仿宋" w:eastAsia="仿宋" w:cs="仿宋"/>
                          <w:sz w:val="32"/>
                          <w:szCs w:val="32"/>
                          <w:lang w:val="en-US" w:eastAsia="zh-CN"/>
                        </w:rPr>
                        <w:t>B</w:t>
                      </w:r>
                      <w:r>
                        <w:rPr>
                          <w:rFonts w:hint="eastAsia" w:ascii="仿宋" w:hAnsi="仿宋" w:eastAsia="仿宋" w:cs="仿宋"/>
                          <w:sz w:val="32"/>
                          <w:szCs w:val="32"/>
                        </w:rPr>
                        <w:t>类</w:t>
                      </w:r>
                      <w:r>
                        <w:rPr>
                          <w:rFonts w:hint="eastAsia" w:ascii="仿宋" w:hAnsi="仿宋" w:eastAsia="仿宋" w:cs="仿宋"/>
                          <w:b w:val="0"/>
                          <w:bCs/>
                          <w:i w:val="0"/>
                          <w:caps w:val="0"/>
                          <w:color w:val="000000"/>
                          <w:spacing w:val="0"/>
                          <w:kern w:val="0"/>
                          <w:sz w:val="32"/>
                          <w:szCs w:val="32"/>
                          <w:lang w:val="en-US" w:eastAsia="zh-CN" w:bidi="ar"/>
                        </w:rPr>
                        <w:t xml:space="preserve"> </w:t>
                      </w:r>
                    </w:p>
                  </w:txbxContent>
                </v:textbox>
              </v:rect>
            </w:pict>
          </mc:Fallback>
        </mc:AlternateContent>
      </w:r>
    </w:p>
    <w:p w14:paraId="3E6E5B42">
      <w:pPr>
        <w:keepNext w:val="0"/>
        <w:keepLines w:val="0"/>
        <w:pageBreakBefore w:val="0"/>
        <w:widowControl w:val="0"/>
        <w:kinsoku/>
        <w:wordWrap/>
        <w:overflowPunct/>
        <w:topLinePunct w:val="0"/>
        <w:autoSpaceDE/>
        <w:autoSpaceDN/>
        <w:bidi w:val="0"/>
        <w:adjustRightInd/>
        <w:snapToGrid/>
        <w:spacing w:line="560" w:lineRule="exact"/>
        <w:ind w:left="0"/>
        <w:jc w:val="center"/>
        <w:textAlignment w:val="auto"/>
        <w:rPr>
          <w:rFonts w:hint="eastAsia" w:ascii="仿宋_GB2312" w:hAnsi="仿宋_GB2312" w:eastAsia="仿宋_GB2312" w:cs="仿宋_GB2312"/>
          <w:spacing w:val="0"/>
          <w:sz w:val="32"/>
          <w:szCs w:val="32"/>
        </w:rPr>
      </w:pPr>
      <w:r>
        <w:rPr>
          <w:rFonts w:hint="eastAsia"/>
          <w:sz w:val="21"/>
        </w:rPr>
        <mc:AlternateContent>
          <mc:Choice Requires="wps">
            <w:drawing>
              <wp:anchor distT="0" distB="0" distL="114300" distR="114300" simplePos="0" relativeHeight="251665408" behindDoc="0" locked="0" layoutInCell="1" allowOverlap="1">
                <wp:simplePos x="0" y="0"/>
                <wp:positionH relativeFrom="page">
                  <wp:posOffset>3932555</wp:posOffset>
                </wp:positionH>
                <wp:positionV relativeFrom="page">
                  <wp:posOffset>2551430</wp:posOffset>
                </wp:positionV>
                <wp:extent cx="2710815" cy="395605"/>
                <wp:effectExtent l="0" t="0" r="0" b="0"/>
                <wp:wrapNone/>
                <wp:docPr id="7" name="矩形 7"/>
                <wp:cNvGraphicFramePr/>
                <a:graphic xmlns:a="http://schemas.openxmlformats.org/drawingml/2006/main">
                  <a:graphicData uri="http://schemas.microsoft.com/office/word/2010/wordprocessingShape">
                    <wps:wsp>
                      <wps:cNvSpPr/>
                      <wps:spPr>
                        <a:xfrm>
                          <a:off x="0" y="0"/>
                          <a:ext cx="2710815" cy="395605"/>
                        </a:xfrm>
                        <a:prstGeom prst="rect">
                          <a:avLst/>
                        </a:prstGeom>
                        <a:noFill/>
                        <a:ln>
                          <a:noFill/>
                        </a:ln>
                        <a:effectLst/>
                      </wps:spPr>
                      <wps:txbx>
                        <w:txbxContent>
                          <w:p w14:paraId="09EC7199">
                            <w:pPr>
                              <w:jc w:val="center"/>
                              <w:rPr>
                                <w:rFonts w:hint="eastAsia"/>
                              </w:rPr>
                            </w:pPr>
                            <w:r>
                              <w:rPr>
                                <w:rFonts w:hint="eastAsia" w:ascii="仿宋" w:hAnsi="仿宋" w:eastAsia="仿宋" w:cs="仿宋"/>
                                <w:sz w:val="32"/>
                                <w:szCs w:val="32"/>
                                <w:lang w:val="en-US" w:eastAsia="zh-CN"/>
                              </w:rPr>
                              <w:t>是否公开：是</w:t>
                            </w:r>
                          </w:p>
                        </w:txbxContent>
                      </wps:txbx>
                      <wps:bodyPr lIns="0" tIns="0" rIns="0" bIns="0" upright="1"/>
                    </wps:wsp>
                  </a:graphicData>
                </a:graphic>
              </wp:anchor>
            </w:drawing>
          </mc:Choice>
          <mc:Fallback>
            <w:pict>
              <v:rect id="_x0000_s1026" o:spid="_x0000_s1026" o:spt="1" style="position:absolute;left:0pt;margin-left:309.65pt;margin-top:200.9pt;height:31.15pt;width:213.45pt;mso-position-horizontal-relative:page;mso-position-vertical-relative:page;z-index:251665408;mso-width-relative:page;mso-height-relative:page;" filled="f" stroked="f" coordsize="21600,21600" o:gfxdata="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DNx4dx2wAAAAwBAAAPAAAAAAAAAAEAIAAAACIAAABkcnMvZG93bnJldi54bWxQSwECFAAU&#10;AAAACACHTuJAvo/PxrUBAABzAwAADgAAAAAAAAABACAAAAAqAQAAZHJzL2Uyb0RvYy54bWxQSwUG&#10;AAAAAAYABgBZAQAAUQUAAAAA&#10;">
                <v:fill on="f" focussize="0,0"/>
                <v:stroke on="f"/>
                <v:imagedata o:title=""/>
                <o:lock v:ext="edit" aspectratio="f"/>
                <v:textbox inset="0mm,0mm,0mm,0mm">
                  <w:txbxContent>
                    <w:p w14:paraId="09EC7199">
                      <w:pPr>
                        <w:jc w:val="center"/>
                        <w:rPr>
                          <w:rFonts w:hint="eastAsia"/>
                        </w:rPr>
                      </w:pPr>
                      <w:r>
                        <w:rPr>
                          <w:rFonts w:hint="eastAsia" w:ascii="仿宋" w:hAnsi="仿宋" w:eastAsia="仿宋" w:cs="仿宋"/>
                          <w:sz w:val="32"/>
                          <w:szCs w:val="32"/>
                          <w:lang w:val="en-US" w:eastAsia="zh-CN"/>
                        </w:rPr>
                        <w:t>是否公开：是</w:t>
                      </w:r>
                    </w:p>
                  </w:txbxContent>
                </v:textbox>
              </v:rect>
            </w:pict>
          </mc:Fallback>
        </mc:AlternateContent>
      </w:r>
    </w:p>
    <w:p w14:paraId="268C8339">
      <w:pPr>
        <w:keepNext w:val="0"/>
        <w:keepLines w:val="0"/>
        <w:pageBreakBefore w:val="0"/>
        <w:widowControl w:val="0"/>
        <w:kinsoku/>
        <w:wordWrap/>
        <w:overflowPunct/>
        <w:topLinePunct w:val="0"/>
        <w:autoSpaceDE/>
        <w:autoSpaceDN/>
        <w:bidi w:val="0"/>
        <w:adjustRightInd/>
        <w:snapToGrid/>
        <w:spacing w:line="560" w:lineRule="exact"/>
        <w:jc w:val="both"/>
        <w:textAlignment w:val="auto"/>
        <w:rPr>
          <w:rFonts w:hint="eastAsia" w:ascii="仿宋_GB2312" w:hAnsi="仿宋_GB2312" w:eastAsia="仿宋_GB2312" w:cs="仿宋_GB2312"/>
          <w:spacing w:val="0"/>
          <w:sz w:val="32"/>
          <w:szCs w:val="32"/>
        </w:rPr>
      </w:pPr>
    </w:p>
    <w:p w14:paraId="73EF3D43">
      <w:pPr>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jc w:val="center"/>
        <w:textAlignment w:val="auto"/>
        <w:rPr>
          <w:rFonts w:hint="eastAsia" w:ascii="方正小标宋_GBK" w:hAnsi="方正小标宋_GBK" w:eastAsia="方正小标宋_GBK" w:cs="方正小标宋_GBK"/>
          <w:spacing w:val="0"/>
          <w:sz w:val="44"/>
          <w:szCs w:val="44"/>
        </w:rPr>
      </w:pPr>
      <w:bookmarkStart w:id="0" w:name="_GoBack"/>
      <w:r>
        <w:rPr>
          <w:rFonts w:hint="eastAsia" w:ascii="方正小标宋_GBK" w:hAnsi="方正小标宋_GBK" w:eastAsia="方正小标宋_GBK" w:cs="方正小标宋_GBK"/>
          <w:spacing w:val="0"/>
          <w:sz w:val="44"/>
          <w:szCs w:val="44"/>
        </w:rPr>
        <w:t>关于</w:t>
      </w:r>
      <w:r>
        <w:rPr>
          <w:rFonts w:hint="eastAsia" w:ascii="方正小标宋_GBK" w:hAnsi="方正小标宋_GBK" w:eastAsia="方正小标宋_GBK" w:cs="方正小标宋_GBK"/>
          <w:spacing w:val="0"/>
          <w:sz w:val="44"/>
          <w:szCs w:val="44"/>
          <w:lang w:eastAsia="zh-CN"/>
        </w:rPr>
        <w:t>县十八</w:t>
      </w:r>
      <w:r>
        <w:rPr>
          <w:rFonts w:hint="eastAsia" w:ascii="方正小标宋_GBK" w:hAnsi="方正小标宋_GBK" w:eastAsia="方正小标宋_GBK" w:cs="方正小标宋_GBK"/>
          <w:spacing w:val="0"/>
          <w:sz w:val="44"/>
          <w:szCs w:val="44"/>
        </w:rPr>
        <w:t>届人大</w:t>
      </w:r>
      <w:r>
        <w:rPr>
          <w:rFonts w:hint="eastAsia" w:ascii="方正小标宋_GBK" w:hAnsi="方正小标宋_GBK" w:eastAsia="方正小标宋_GBK" w:cs="方正小标宋_GBK"/>
          <w:spacing w:val="0"/>
          <w:sz w:val="44"/>
          <w:szCs w:val="44"/>
          <w:lang w:eastAsia="zh-CN"/>
        </w:rPr>
        <w:t>五</w:t>
      </w:r>
      <w:r>
        <w:rPr>
          <w:rFonts w:hint="eastAsia" w:ascii="方正小标宋_GBK" w:hAnsi="方正小标宋_GBK" w:eastAsia="方正小标宋_GBK" w:cs="方正小标宋_GBK"/>
          <w:spacing w:val="0"/>
          <w:sz w:val="44"/>
          <w:szCs w:val="44"/>
        </w:rPr>
        <w:t>次会议第</w:t>
      </w:r>
      <w:r>
        <w:rPr>
          <w:rFonts w:hint="eastAsia" w:ascii="方正小标宋_GBK" w:hAnsi="方正小标宋_GBK" w:eastAsia="方正小标宋_GBK" w:cs="方正小标宋_GBK"/>
          <w:spacing w:val="0"/>
          <w:sz w:val="44"/>
          <w:szCs w:val="44"/>
          <w:lang w:val="en-US" w:eastAsia="zh-CN"/>
        </w:rPr>
        <w:t>89</w:t>
      </w:r>
      <w:r>
        <w:rPr>
          <w:rFonts w:hint="eastAsia" w:ascii="方正小标宋_GBK" w:hAnsi="方正小标宋_GBK" w:eastAsia="方正小标宋_GBK" w:cs="方正小标宋_GBK"/>
          <w:spacing w:val="0"/>
          <w:sz w:val="44"/>
          <w:szCs w:val="44"/>
        </w:rPr>
        <w:t>号建议的</w:t>
      </w:r>
    </w:p>
    <w:p w14:paraId="6555D4EC">
      <w:pPr>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jc w:val="center"/>
        <w:textAlignment w:val="auto"/>
        <w:rPr>
          <w:rFonts w:hint="eastAsia" w:ascii="方正小标宋_GBK" w:hAnsi="方正小标宋_GBK" w:eastAsia="方正小标宋_GBK" w:cs="方正小标宋_GBK"/>
          <w:spacing w:val="0"/>
          <w:sz w:val="44"/>
          <w:szCs w:val="44"/>
        </w:rPr>
      </w:pPr>
      <w:r>
        <w:rPr>
          <w:rFonts w:hint="eastAsia" w:ascii="方正小标宋_GBK" w:hAnsi="方正小标宋_GBK" w:eastAsia="方正小标宋_GBK" w:cs="方正小标宋_GBK"/>
          <w:spacing w:val="0"/>
          <w:sz w:val="44"/>
          <w:szCs w:val="44"/>
        </w:rPr>
        <w:t>答</w:t>
      </w:r>
      <w:r>
        <w:rPr>
          <w:rFonts w:hint="eastAsia" w:ascii="方正小标宋_GBK" w:hAnsi="方正小标宋_GBK" w:eastAsia="方正小标宋_GBK" w:cs="方正小标宋_GBK"/>
          <w:spacing w:val="0"/>
          <w:sz w:val="44"/>
          <w:szCs w:val="44"/>
          <w:lang w:val="en-US" w:eastAsia="zh-CN"/>
        </w:rPr>
        <w:t xml:space="preserve">  </w:t>
      </w:r>
      <w:r>
        <w:rPr>
          <w:rFonts w:hint="eastAsia" w:ascii="方正小标宋_GBK" w:hAnsi="方正小标宋_GBK" w:eastAsia="方正小标宋_GBK" w:cs="方正小标宋_GBK"/>
          <w:spacing w:val="0"/>
          <w:sz w:val="44"/>
          <w:szCs w:val="44"/>
        </w:rPr>
        <w:t>复</w:t>
      </w:r>
    </w:p>
    <w:bookmarkEnd w:id="0"/>
    <w:p w14:paraId="7868B588">
      <w:pPr>
        <w:keepNext w:val="0"/>
        <w:keepLines w:val="0"/>
        <w:pageBreakBefore w:val="0"/>
        <w:widowControl w:val="0"/>
        <w:kinsoku/>
        <w:wordWrap/>
        <w:overflowPunct/>
        <w:topLinePunct w:val="0"/>
        <w:autoSpaceDE/>
        <w:autoSpaceDN/>
        <w:bidi w:val="0"/>
        <w:adjustRightInd/>
        <w:snapToGrid/>
        <w:spacing w:line="560" w:lineRule="exact"/>
        <w:ind w:left="0"/>
        <w:jc w:val="center"/>
        <w:textAlignment w:val="auto"/>
        <w:rPr>
          <w:rFonts w:hint="eastAsia" w:ascii="仿宋_GB2312" w:hAnsi="仿宋_GB2312" w:eastAsia="仿宋_GB2312" w:cs="仿宋_GB2312"/>
          <w:spacing w:val="0"/>
          <w:sz w:val="32"/>
          <w:szCs w:val="32"/>
        </w:rPr>
      </w:pPr>
    </w:p>
    <w:p w14:paraId="751D09F2">
      <w:pPr>
        <w:keepNext w:val="0"/>
        <w:keepLines w:val="0"/>
        <w:pageBreakBefore w:val="0"/>
        <w:widowControl w:val="0"/>
        <w:kinsoku/>
        <w:wordWrap/>
        <w:overflowPunct/>
        <w:topLinePunct w:val="0"/>
        <w:autoSpaceDE/>
        <w:autoSpaceDN/>
        <w:bidi w:val="0"/>
        <w:adjustRightInd/>
        <w:snapToGrid/>
        <w:spacing w:line="560" w:lineRule="exact"/>
        <w:ind w:left="0" w:leftChars="0" w:right="0" w:firstLine="0" w:firstLineChars="0"/>
        <w:jc w:val="both"/>
        <w:textAlignment w:val="auto"/>
        <w:rPr>
          <w:rFonts w:hint="eastAsia" w:ascii="仿宋_GB2312" w:hAnsi="仿宋_GB2312" w:eastAsia="仿宋_GB2312" w:cs="仿宋_GB2312"/>
          <w:spacing w:val="0"/>
          <w:sz w:val="32"/>
          <w:szCs w:val="32"/>
        </w:rPr>
      </w:pPr>
      <w:r>
        <w:rPr>
          <w:rFonts w:hint="eastAsia" w:ascii="仿宋_GB2312" w:hAnsi="仿宋_GB2312" w:eastAsia="仿宋_GB2312" w:cs="仿宋_GB2312"/>
          <w:spacing w:val="0"/>
          <w:sz w:val="32"/>
          <w:szCs w:val="32"/>
          <w:lang w:eastAsia="zh-CN"/>
        </w:rPr>
        <w:t>穆蛟</w:t>
      </w:r>
      <w:r>
        <w:rPr>
          <w:rFonts w:hint="eastAsia" w:ascii="仿宋_GB2312" w:hAnsi="仿宋_GB2312" w:eastAsia="仿宋_GB2312" w:cs="仿宋_GB2312"/>
          <w:spacing w:val="0"/>
          <w:sz w:val="32"/>
          <w:szCs w:val="32"/>
          <w:lang w:val="en-US" w:eastAsia="zh-CN"/>
        </w:rPr>
        <w:t>代表</w:t>
      </w:r>
      <w:r>
        <w:rPr>
          <w:rFonts w:hint="eastAsia" w:ascii="仿宋_GB2312" w:hAnsi="仿宋_GB2312" w:eastAsia="仿宋_GB2312" w:cs="仿宋_GB2312"/>
          <w:spacing w:val="0"/>
          <w:sz w:val="32"/>
          <w:szCs w:val="32"/>
        </w:rPr>
        <w:t>：</w:t>
      </w:r>
    </w:p>
    <w:p w14:paraId="5FDC2B2C">
      <w:pPr>
        <w:keepNext w:val="0"/>
        <w:keepLines w:val="0"/>
        <w:pageBreakBefore w:val="0"/>
        <w:widowControl w:val="0"/>
        <w:kinsoku/>
        <w:wordWrap/>
        <w:overflowPunct/>
        <w:topLinePunct w:val="0"/>
        <w:autoSpaceDE/>
        <w:autoSpaceDN/>
        <w:bidi w:val="0"/>
        <w:adjustRightInd/>
        <w:snapToGrid/>
        <w:spacing w:line="560" w:lineRule="exact"/>
        <w:ind w:left="0" w:right="0" w:firstLine="640"/>
        <w:textAlignment w:val="auto"/>
        <w:rPr>
          <w:spacing w:val="0"/>
        </w:rPr>
      </w:pPr>
      <w:r>
        <w:rPr>
          <w:rFonts w:hint="eastAsia" w:ascii="仿宋_GB2312" w:hAnsi="仿宋_GB2312" w:eastAsia="仿宋_GB2312" w:cs="仿宋_GB2312"/>
          <w:spacing w:val="0"/>
          <w:sz w:val="32"/>
          <w:szCs w:val="32"/>
        </w:rPr>
        <w:t>您提出的</w:t>
      </w:r>
      <w:r>
        <w:rPr>
          <w:rFonts w:hint="eastAsia" w:ascii="方正小标宋_GBK" w:hAnsi="方正小标宋_GBK" w:eastAsia="方正小标宋_GBK" w:cs="方正小标宋_GBK"/>
          <w:spacing w:val="0"/>
          <w:sz w:val="44"/>
          <w:szCs w:val="44"/>
          <w:lang w:eastAsia="zh-CN"/>
        </w:rPr>
        <w:t>《</w:t>
      </w:r>
      <w:r>
        <w:rPr>
          <w:rFonts w:hint="eastAsia" w:ascii="仿宋_GB2312" w:hAnsi="仿宋_GB2312" w:eastAsia="仿宋_GB2312" w:cs="仿宋_GB2312"/>
          <w:spacing w:val="0"/>
          <w:sz w:val="32"/>
          <w:szCs w:val="32"/>
          <w:lang w:eastAsia="zh-CN"/>
        </w:rPr>
        <w:t>县十八</w:t>
      </w:r>
      <w:r>
        <w:rPr>
          <w:rFonts w:hint="eastAsia" w:ascii="仿宋_GB2312" w:hAnsi="仿宋_GB2312" w:eastAsia="仿宋_GB2312" w:cs="仿宋_GB2312"/>
          <w:spacing w:val="0"/>
          <w:sz w:val="32"/>
          <w:szCs w:val="32"/>
        </w:rPr>
        <w:t>届人大</w:t>
      </w:r>
      <w:r>
        <w:rPr>
          <w:rFonts w:hint="eastAsia" w:ascii="仿宋_GB2312" w:hAnsi="仿宋_GB2312" w:eastAsia="仿宋_GB2312" w:cs="仿宋_GB2312"/>
          <w:spacing w:val="0"/>
          <w:sz w:val="32"/>
          <w:szCs w:val="32"/>
          <w:lang w:eastAsia="zh-CN"/>
        </w:rPr>
        <w:t>五</w:t>
      </w:r>
      <w:r>
        <w:rPr>
          <w:rFonts w:hint="eastAsia" w:ascii="仿宋_GB2312" w:hAnsi="仿宋_GB2312" w:eastAsia="仿宋_GB2312" w:cs="仿宋_GB2312"/>
          <w:spacing w:val="0"/>
          <w:sz w:val="32"/>
          <w:szCs w:val="32"/>
        </w:rPr>
        <w:t>次会议第</w:t>
      </w:r>
      <w:r>
        <w:rPr>
          <w:rFonts w:hint="eastAsia" w:ascii="仿宋_GB2312" w:hAnsi="仿宋_GB2312" w:eastAsia="仿宋_GB2312" w:cs="仿宋_GB2312"/>
          <w:spacing w:val="0"/>
          <w:sz w:val="32"/>
          <w:szCs w:val="32"/>
          <w:lang w:val="en-US" w:eastAsia="zh-CN"/>
        </w:rPr>
        <w:t>89</w:t>
      </w:r>
      <w:r>
        <w:rPr>
          <w:rFonts w:hint="eastAsia" w:ascii="仿宋_GB2312" w:hAnsi="仿宋_GB2312" w:eastAsia="仿宋_GB2312" w:cs="仿宋_GB2312"/>
          <w:spacing w:val="0"/>
          <w:sz w:val="32"/>
          <w:szCs w:val="32"/>
        </w:rPr>
        <w:t>号建议</w:t>
      </w:r>
      <w:r>
        <w:rPr>
          <w:rFonts w:hint="eastAsia" w:ascii="仿宋_GB2312" w:hAnsi="仿宋_GB2312" w:eastAsia="仿宋_GB2312" w:cs="仿宋_GB2312"/>
          <w:spacing w:val="0"/>
          <w:sz w:val="32"/>
          <w:szCs w:val="32"/>
          <w:lang w:eastAsia="zh-CN"/>
        </w:rPr>
        <w:t>》</w:t>
      </w:r>
      <w:r>
        <w:rPr>
          <w:rFonts w:hint="eastAsia" w:ascii="仿宋_GB2312" w:hAnsi="仿宋_GB2312" w:eastAsia="仿宋_GB2312" w:cs="仿宋_GB2312"/>
          <w:spacing w:val="0"/>
          <w:sz w:val="32"/>
          <w:szCs w:val="32"/>
        </w:rPr>
        <w:t>（</w:t>
      </w:r>
      <w:r>
        <w:rPr>
          <w:rFonts w:hint="eastAsia" w:ascii="仿宋_GB2312" w:hAnsi="仿宋_GB2312" w:eastAsia="仿宋_GB2312" w:cs="仿宋_GB2312"/>
          <w:spacing w:val="0"/>
          <w:sz w:val="32"/>
          <w:szCs w:val="32"/>
          <w:lang w:val="en-US" w:eastAsia="zh-CN"/>
        </w:rPr>
        <w:t>关于洗车河镇公租房建设的建议</w:t>
      </w:r>
      <w:r>
        <w:rPr>
          <w:rFonts w:hint="eastAsia" w:ascii="仿宋_GB2312" w:hAnsi="仿宋_GB2312" w:eastAsia="仿宋_GB2312" w:cs="仿宋_GB2312"/>
          <w:spacing w:val="0"/>
          <w:sz w:val="32"/>
          <w:szCs w:val="32"/>
        </w:rPr>
        <w:t>）已收悉。感谢您对我们工作的关心与支持。我单位认真办理该建议，现将办理情况答复如下：</w:t>
      </w:r>
    </w:p>
    <w:p w14:paraId="217E49E3">
      <w:pPr>
        <w:keepNext w:val="0"/>
        <w:keepLines w:val="0"/>
        <w:pageBreakBefore w:val="0"/>
        <w:widowControl w:val="0"/>
        <w:kinsoku/>
        <w:wordWrap/>
        <w:overflowPunct/>
        <w:topLinePunct w:val="0"/>
        <w:autoSpaceDE/>
        <w:autoSpaceDN/>
        <w:bidi w:val="0"/>
        <w:adjustRightInd/>
        <w:snapToGrid/>
        <w:spacing w:line="560" w:lineRule="exact"/>
        <w:ind w:left="0" w:right="0" w:firstLine="640"/>
        <w:jc w:val="both"/>
        <w:textAlignment w:val="auto"/>
        <w:rPr>
          <w:rFonts w:hint="eastAsia" w:ascii="仿宋_GB2312" w:hAnsi="仿宋_GB2312" w:eastAsia="仿宋_GB2312" w:cs="仿宋_GB2312"/>
          <w:spacing w:val="0"/>
          <w:sz w:val="32"/>
          <w:szCs w:val="32"/>
        </w:rPr>
      </w:pPr>
      <w:r>
        <w:rPr>
          <w:rFonts w:hint="eastAsia" w:ascii="仿宋_GB2312" w:hAnsi="仿宋_GB2312" w:eastAsia="仿宋_GB2312" w:cs="仿宋_GB2312"/>
          <w:spacing w:val="0"/>
          <w:sz w:val="32"/>
          <w:szCs w:val="32"/>
        </w:rPr>
        <w:t>经结合区域实际情况及政策导向综合研究，受当前资源条件、政策重心等因素制约，短期内暂无公租房新建计划，现将具体情况说明如下：</w:t>
      </w:r>
    </w:p>
    <w:p w14:paraId="58188E8D">
      <w:pPr>
        <w:keepNext w:val="0"/>
        <w:keepLines w:val="0"/>
        <w:pageBreakBefore w:val="0"/>
        <w:widowControl w:val="0"/>
        <w:kinsoku/>
        <w:wordWrap/>
        <w:overflowPunct/>
        <w:topLinePunct w:val="0"/>
        <w:autoSpaceDE/>
        <w:autoSpaceDN/>
        <w:bidi w:val="0"/>
        <w:adjustRightInd/>
        <w:snapToGrid/>
        <w:spacing w:line="560" w:lineRule="exact"/>
        <w:ind w:right="0"/>
        <w:jc w:val="both"/>
        <w:textAlignment w:val="auto"/>
        <w:rPr>
          <w:rFonts w:hint="eastAsia" w:ascii="黑体" w:hAnsi="黑体" w:eastAsia="黑体" w:cs="黑体"/>
          <w:spacing w:val="0"/>
          <w:sz w:val="32"/>
          <w:szCs w:val="32"/>
        </w:rPr>
      </w:pPr>
      <w:r>
        <w:rPr>
          <w:rFonts w:hint="eastAsia" w:ascii="黑体" w:hAnsi="黑体" w:eastAsia="黑体" w:cs="黑体"/>
          <w:spacing w:val="0"/>
          <w:sz w:val="32"/>
          <w:szCs w:val="32"/>
        </w:rPr>
        <w:t>一、暂无建设计划的原因说明</w:t>
      </w:r>
    </w:p>
    <w:p w14:paraId="5DA234F9">
      <w:pPr>
        <w:keepNext w:val="0"/>
        <w:keepLines w:val="0"/>
        <w:pageBreakBefore w:val="0"/>
        <w:widowControl w:val="0"/>
        <w:kinsoku/>
        <w:wordWrap/>
        <w:overflowPunct/>
        <w:topLinePunct w:val="0"/>
        <w:autoSpaceDE/>
        <w:autoSpaceDN/>
        <w:bidi w:val="0"/>
        <w:adjustRightInd/>
        <w:snapToGrid/>
        <w:spacing w:line="560" w:lineRule="exact"/>
        <w:ind w:right="0"/>
        <w:jc w:val="both"/>
        <w:textAlignment w:val="auto"/>
        <w:rPr>
          <w:rFonts w:hint="eastAsia" w:ascii="仿宋_GB2312" w:hAnsi="仿宋_GB2312" w:eastAsia="仿宋_GB2312" w:cs="仿宋_GB2312"/>
          <w:spacing w:val="0"/>
          <w:sz w:val="32"/>
          <w:szCs w:val="32"/>
        </w:rPr>
      </w:pPr>
      <w:r>
        <w:rPr>
          <w:rFonts w:hint="eastAsia" w:ascii="仿宋_GB2312" w:hAnsi="仿宋_GB2312" w:eastAsia="仿宋_GB2312" w:cs="仿宋_GB2312"/>
          <w:spacing w:val="0"/>
          <w:sz w:val="32"/>
          <w:szCs w:val="32"/>
        </w:rPr>
        <w:t>1. 住房保障政策转向：根据省级最新政策要求，当前住房保障体系正由“实物配租为主”转向“货币补贴+市场化租赁”协同模式。2025年起，中央财政资金重点支持住房租赁补贴发放及保障性租赁住房市场培育，公租房新建项目审批权限收紧，区域暂未获得新增建设指标。</w:t>
      </w:r>
    </w:p>
    <w:p w14:paraId="2CC1A90A">
      <w:pPr>
        <w:keepNext w:val="0"/>
        <w:keepLines w:val="0"/>
        <w:pageBreakBefore w:val="0"/>
        <w:widowControl w:val="0"/>
        <w:kinsoku/>
        <w:wordWrap/>
        <w:overflowPunct/>
        <w:topLinePunct w:val="0"/>
        <w:autoSpaceDE/>
        <w:autoSpaceDN/>
        <w:bidi w:val="0"/>
        <w:adjustRightInd/>
        <w:snapToGrid/>
        <w:spacing w:line="560" w:lineRule="exact"/>
        <w:ind w:right="0"/>
        <w:jc w:val="both"/>
        <w:textAlignment w:val="auto"/>
        <w:rPr>
          <w:rFonts w:hint="eastAsia" w:ascii="仿宋_GB2312" w:hAnsi="仿宋_GB2312" w:eastAsia="仿宋_GB2312" w:cs="仿宋_GB2312"/>
          <w:spacing w:val="0"/>
          <w:sz w:val="32"/>
          <w:szCs w:val="32"/>
        </w:rPr>
      </w:pPr>
      <w:r>
        <w:rPr>
          <w:rFonts w:hint="eastAsia" w:ascii="仿宋_GB2312" w:hAnsi="仿宋_GB2312" w:eastAsia="仿宋_GB2312" w:cs="仿宋_GB2312"/>
          <w:spacing w:val="0"/>
          <w:sz w:val="32"/>
          <w:szCs w:val="32"/>
          <w:lang w:val="en-US" w:eastAsia="zh-CN"/>
        </w:rPr>
        <w:t>2</w:t>
      </w:r>
      <w:r>
        <w:rPr>
          <w:rFonts w:hint="eastAsia" w:ascii="仿宋_GB2312" w:hAnsi="仿宋_GB2312" w:eastAsia="仿宋_GB2312" w:cs="仿宋_GB2312"/>
          <w:spacing w:val="0"/>
          <w:sz w:val="32"/>
          <w:szCs w:val="32"/>
        </w:rPr>
        <w:t>. 资源调配优先级调整：受地方财政压力影响，现阶段财政资金、土地资源优先倾斜于基础设施建设</w:t>
      </w:r>
      <w:r>
        <w:rPr>
          <w:rFonts w:hint="eastAsia" w:ascii="仿宋_GB2312" w:hAnsi="仿宋_GB2312" w:eastAsia="仿宋_GB2312" w:cs="仿宋_GB2312"/>
          <w:spacing w:val="0"/>
          <w:sz w:val="32"/>
          <w:szCs w:val="32"/>
          <w:lang w:eastAsia="zh-CN"/>
        </w:rPr>
        <w:t>、</w:t>
      </w:r>
      <w:r>
        <w:rPr>
          <w:rFonts w:hint="eastAsia" w:ascii="仿宋_GB2312" w:hAnsi="仿宋_GB2312" w:eastAsia="仿宋_GB2312" w:cs="仿宋_GB2312"/>
          <w:spacing w:val="0"/>
          <w:sz w:val="32"/>
          <w:szCs w:val="32"/>
        </w:rPr>
        <w:t>重大民生工程等项目。经成本效益评估，公租房新建需投入</w:t>
      </w:r>
      <w:r>
        <w:rPr>
          <w:rFonts w:hint="eastAsia" w:ascii="仿宋_GB2312" w:hAnsi="仿宋_GB2312" w:eastAsia="仿宋_GB2312" w:cs="仿宋_GB2312"/>
          <w:spacing w:val="0"/>
          <w:sz w:val="32"/>
          <w:szCs w:val="32"/>
          <w:lang w:eastAsia="zh-CN"/>
        </w:rPr>
        <w:t>大</w:t>
      </w:r>
      <w:r>
        <w:rPr>
          <w:rFonts w:hint="eastAsia" w:ascii="仿宋_GB2312" w:hAnsi="仿宋_GB2312" w:eastAsia="仿宋_GB2312" w:cs="仿宋_GB2312"/>
          <w:spacing w:val="0"/>
          <w:sz w:val="32"/>
          <w:szCs w:val="32"/>
        </w:rPr>
        <w:t>，短期内难以实现收支平衡，故暂缓实施。</w:t>
      </w:r>
    </w:p>
    <w:p w14:paraId="70E8860F">
      <w:pPr>
        <w:keepNext w:val="0"/>
        <w:keepLines w:val="0"/>
        <w:pageBreakBefore w:val="0"/>
        <w:widowControl w:val="0"/>
        <w:kinsoku/>
        <w:wordWrap/>
        <w:overflowPunct/>
        <w:topLinePunct w:val="0"/>
        <w:autoSpaceDE/>
        <w:autoSpaceDN/>
        <w:bidi w:val="0"/>
        <w:adjustRightInd/>
        <w:snapToGrid/>
        <w:spacing w:line="560" w:lineRule="exact"/>
        <w:ind w:right="0"/>
        <w:jc w:val="both"/>
        <w:textAlignment w:val="auto"/>
        <w:rPr>
          <w:rFonts w:hint="eastAsia" w:ascii="仿宋_GB2312" w:hAnsi="仿宋_GB2312" w:eastAsia="仿宋_GB2312" w:cs="仿宋_GB2312"/>
          <w:spacing w:val="0"/>
          <w:sz w:val="32"/>
          <w:szCs w:val="32"/>
          <w:lang w:val="en-US" w:eastAsia="zh-CN"/>
        </w:rPr>
      </w:pPr>
      <w:r>
        <w:rPr>
          <w:rFonts w:hint="eastAsia" w:ascii="仿宋_GB2312" w:hAnsi="仿宋_GB2312" w:eastAsia="仿宋_GB2312" w:cs="仿宋_GB2312"/>
          <w:spacing w:val="0"/>
          <w:sz w:val="32"/>
          <w:szCs w:val="32"/>
          <w:lang w:val="en-US" w:eastAsia="zh-CN"/>
        </w:rPr>
        <w:t>3.洗车河镇2012年已经实施过公租房建设，目前作为洗车河镇人民镇府办公楼使用。</w:t>
      </w:r>
    </w:p>
    <w:p w14:paraId="1C870C10">
      <w:pPr>
        <w:keepNext w:val="0"/>
        <w:keepLines w:val="0"/>
        <w:pageBreakBefore w:val="0"/>
        <w:widowControl w:val="0"/>
        <w:kinsoku/>
        <w:wordWrap/>
        <w:overflowPunct/>
        <w:topLinePunct w:val="0"/>
        <w:autoSpaceDE/>
        <w:autoSpaceDN/>
        <w:bidi w:val="0"/>
        <w:adjustRightInd/>
        <w:snapToGrid/>
        <w:spacing w:line="560" w:lineRule="exact"/>
        <w:ind w:right="0"/>
        <w:jc w:val="both"/>
        <w:textAlignment w:val="auto"/>
        <w:rPr>
          <w:rFonts w:hint="eastAsia" w:ascii="黑体" w:hAnsi="黑体" w:eastAsia="黑体" w:cs="黑体"/>
          <w:spacing w:val="0"/>
          <w:sz w:val="32"/>
          <w:szCs w:val="32"/>
        </w:rPr>
      </w:pPr>
      <w:r>
        <w:rPr>
          <w:rFonts w:hint="eastAsia" w:ascii="黑体" w:hAnsi="黑体" w:eastAsia="黑体" w:cs="黑体"/>
          <w:spacing w:val="0"/>
          <w:sz w:val="32"/>
          <w:szCs w:val="32"/>
          <w:lang w:eastAsia="zh-CN"/>
        </w:rPr>
        <w:t>二</w:t>
      </w:r>
      <w:r>
        <w:rPr>
          <w:rFonts w:hint="eastAsia" w:ascii="黑体" w:hAnsi="黑体" w:eastAsia="黑体" w:cs="黑体"/>
          <w:spacing w:val="0"/>
          <w:sz w:val="32"/>
          <w:szCs w:val="32"/>
        </w:rPr>
        <w:t>、未来住房保障工作规划</w:t>
      </w:r>
    </w:p>
    <w:p w14:paraId="0CACDE1D">
      <w:pPr>
        <w:keepNext w:val="0"/>
        <w:keepLines w:val="0"/>
        <w:pageBreakBefore w:val="0"/>
        <w:widowControl w:val="0"/>
        <w:kinsoku/>
        <w:wordWrap/>
        <w:overflowPunct/>
        <w:topLinePunct w:val="0"/>
        <w:autoSpaceDE/>
        <w:autoSpaceDN/>
        <w:bidi w:val="0"/>
        <w:adjustRightInd/>
        <w:snapToGrid/>
        <w:spacing w:line="560" w:lineRule="exact"/>
        <w:ind w:right="0"/>
        <w:jc w:val="both"/>
        <w:textAlignment w:val="auto"/>
        <w:rPr>
          <w:rFonts w:hint="eastAsia" w:ascii="仿宋_GB2312" w:hAnsi="仿宋_GB2312" w:eastAsia="仿宋_GB2312" w:cs="仿宋_GB2312"/>
          <w:spacing w:val="0"/>
          <w:sz w:val="32"/>
          <w:szCs w:val="32"/>
        </w:rPr>
      </w:pPr>
      <w:r>
        <w:rPr>
          <w:rFonts w:hint="eastAsia" w:ascii="仿宋_GB2312" w:hAnsi="仿宋_GB2312" w:eastAsia="仿宋_GB2312" w:cs="仿宋_GB2312"/>
          <w:spacing w:val="0"/>
          <w:sz w:val="32"/>
          <w:szCs w:val="32"/>
        </w:rPr>
        <w:t>1. 持续关注政策动态：密切跟踪国家保障性住房“十四五”规划中期调整</w:t>
      </w:r>
      <w:r>
        <w:rPr>
          <w:rFonts w:hint="eastAsia" w:ascii="仿宋_GB2312" w:hAnsi="仿宋_GB2312" w:eastAsia="仿宋_GB2312" w:cs="仿宋_GB2312"/>
          <w:spacing w:val="0"/>
          <w:sz w:val="32"/>
          <w:szCs w:val="32"/>
          <w:lang w:eastAsia="zh-CN"/>
        </w:rPr>
        <w:t>及</w:t>
      </w:r>
      <w:r>
        <w:rPr>
          <w:rFonts w:hint="eastAsia" w:ascii="仿宋_GB2312" w:hAnsi="仿宋_GB2312" w:eastAsia="仿宋_GB2312" w:cs="仿宋_GB2312"/>
          <w:spacing w:val="0"/>
          <w:sz w:val="32"/>
          <w:szCs w:val="32"/>
        </w:rPr>
        <w:t>省级土地供应新政策，结合区域人口流动、住房需求变化，适时启动公租房建设必要性评估，力争将项目纳入下一轮城市建设规划。</w:t>
      </w:r>
    </w:p>
    <w:p w14:paraId="55391BB7">
      <w:pPr>
        <w:keepNext w:val="0"/>
        <w:keepLines w:val="0"/>
        <w:pageBreakBefore w:val="0"/>
        <w:widowControl w:val="0"/>
        <w:kinsoku/>
        <w:wordWrap/>
        <w:overflowPunct/>
        <w:topLinePunct w:val="0"/>
        <w:autoSpaceDE/>
        <w:autoSpaceDN/>
        <w:bidi w:val="0"/>
        <w:adjustRightInd/>
        <w:snapToGrid/>
        <w:spacing w:line="560" w:lineRule="exact"/>
        <w:ind w:right="0"/>
        <w:jc w:val="both"/>
        <w:textAlignment w:val="auto"/>
        <w:rPr>
          <w:rFonts w:hint="eastAsia" w:ascii="仿宋_GB2312" w:hAnsi="仿宋_GB2312" w:eastAsia="仿宋_GB2312" w:cs="仿宋_GB2312"/>
          <w:spacing w:val="0"/>
          <w:sz w:val="32"/>
          <w:szCs w:val="32"/>
        </w:rPr>
      </w:pPr>
      <w:r>
        <w:rPr>
          <w:rFonts w:hint="eastAsia" w:ascii="仿宋_GB2312" w:hAnsi="仿宋_GB2312" w:eastAsia="仿宋_GB2312" w:cs="仿宋_GB2312"/>
          <w:spacing w:val="0"/>
          <w:sz w:val="32"/>
          <w:szCs w:val="32"/>
        </w:rPr>
        <w:t>2. 深化多元化保障模式：探索共有产权住房、人才公寓等新型保障性住房供给，满足不同群体差异化需求。</w:t>
      </w:r>
    </w:p>
    <w:p w14:paraId="242DD958">
      <w:pPr>
        <w:keepNext w:val="0"/>
        <w:keepLines w:val="0"/>
        <w:pageBreakBefore w:val="0"/>
        <w:widowControl w:val="0"/>
        <w:kinsoku/>
        <w:wordWrap/>
        <w:overflowPunct/>
        <w:topLinePunct w:val="0"/>
        <w:autoSpaceDE/>
        <w:autoSpaceDN/>
        <w:bidi w:val="0"/>
        <w:adjustRightInd/>
        <w:snapToGrid/>
        <w:spacing w:line="560" w:lineRule="exact"/>
        <w:ind w:left="0" w:right="0" w:firstLine="640"/>
        <w:textAlignment w:val="auto"/>
        <w:rPr>
          <w:rFonts w:hint="eastAsia" w:ascii="仿宋_GB2312" w:hAnsi="仿宋_GB2312" w:eastAsia="仿宋_GB2312" w:cs="仿宋_GB2312"/>
          <w:spacing w:val="0"/>
          <w:sz w:val="32"/>
          <w:szCs w:val="32"/>
        </w:rPr>
      </w:pPr>
    </w:p>
    <w:p w14:paraId="2AFB42A5">
      <w:pPr>
        <w:keepNext w:val="0"/>
        <w:keepLines w:val="0"/>
        <w:pageBreakBefore w:val="0"/>
        <w:widowControl w:val="0"/>
        <w:kinsoku/>
        <w:wordWrap/>
        <w:overflowPunct/>
        <w:topLinePunct w:val="0"/>
        <w:autoSpaceDE/>
        <w:autoSpaceDN/>
        <w:bidi w:val="0"/>
        <w:adjustRightInd/>
        <w:snapToGrid/>
        <w:spacing w:line="560" w:lineRule="exact"/>
        <w:ind w:left="0"/>
        <w:textAlignment w:val="auto"/>
        <w:rPr>
          <w:spacing w:val="0"/>
        </w:rPr>
      </w:pPr>
      <w:r>
        <w:rPr>
          <w:rFonts w:hint="eastAsia" w:ascii="仿宋_GB2312" w:hAnsi="仿宋_GB2312" w:eastAsia="仿宋_GB2312" w:cs="仿宋_GB2312"/>
          <w:spacing w:val="0"/>
          <w:sz w:val="32"/>
          <w:szCs w:val="32"/>
        </w:rPr>
        <w:t>附：龙山县人大建议办复情况意见征询表</w:t>
      </w:r>
    </w:p>
    <w:p w14:paraId="15E63321">
      <w:pPr>
        <w:keepNext w:val="0"/>
        <w:keepLines w:val="0"/>
        <w:pageBreakBefore w:val="0"/>
        <w:widowControl w:val="0"/>
        <w:kinsoku/>
        <w:wordWrap/>
        <w:overflowPunct/>
        <w:topLinePunct w:val="0"/>
        <w:autoSpaceDE/>
        <w:autoSpaceDN/>
        <w:bidi w:val="0"/>
        <w:adjustRightInd/>
        <w:snapToGrid/>
        <w:spacing w:line="560" w:lineRule="exact"/>
        <w:ind w:left="0" w:leftChars="0" w:right="0" w:firstLine="0" w:firstLineChars="0"/>
        <w:jc w:val="both"/>
        <w:textAlignment w:val="auto"/>
        <w:rPr>
          <w:rFonts w:hint="eastAsia" w:ascii="仿宋_GB2312" w:hAnsi="仿宋_GB2312" w:eastAsia="仿宋_GB2312" w:cs="仿宋_GB2312"/>
          <w:spacing w:val="0"/>
          <w:sz w:val="32"/>
          <w:szCs w:val="32"/>
        </w:rPr>
      </w:pPr>
    </w:p>
    <w:p w14:paraId="445F75BD">
      <w:pPr>
        <w:keepNext w:val="0"/>
        <w:keepLines w:val="0"/>
        <w:pageBreakBefore w:val="0"/>
        <w:widowControl w:val="0"/>
        <w:kinsoku/>
        <w:wordWrap/>
        <w:overflowPunct/>
        <w:topLinePunct w:val="0"/>
        <w:autoSpaceDE/>
        <w:autoSpaceDN/>
        <w:bidi w:val="0"/>
        <w:adjustRightInd/>
        <w:snapToGrid/>
        <w:spacing w:line="560" w:lineRule="exact"/>
        <w:ind w:left="0" w:right="0" w:firstLine="640"/>
        <w:textAlignment w:val="auto"/>
        <w:rPr>
          <w:rFonts w:hint="eastAsia" w:eastAsia="仿宋_GB2312"/>
          <w:spacing w:val="0"/>
          <w:lang w:val="en-US" w:eastAsia="zh-CN"/>
        </w:rPr>
      </w:pPr>
      <w:r>
        <w:rPr>
          <w:rFonts w:hint="eastAsia" w:ascii="仿宋_GB2312" w:hAnsi="仿宋_GB2312" w:eastAsia="仿宋_GB2312" w:cs="仿宋_GB2312"/>
          <w:spacing w:val="0"/>
          <w:sz w:val="32"/>
          <w:szCs w:val="32"/>
        </w:rPr>
        <w:t>签发领导：</w:t>
      </w:r>
      <w:r>
        <w:rPr>
          <w:rFonts w:hint="eastAsia" w:ascii="仿宋_GB2312" w:hAnsi="仿宋_GB2312" w:eastAsia="仿宋_GB2312" w:cs="仿宋_GB2312"/>
          <w:spacing w:val="0"/>
          <w:sz w:val="32"/>
          <w:szCs w:val="32"/>
          <w:lang w:val="en-US" w:eastAsia="zh-CN"/>
        </w:rPr>
        <w:t>黎明</w:t>
      </w:r>
    </w:p>
    <w:p w14:paraId="3D39855B">
      <w:pPr>
        <w:keepNext w:val="0"/>
        <w:keepLines w:val="0"/>
        <w:pageBreakBefore w:val="0"/>
        <w:widowControl w:val="0"/>
        <w:kinsoku/>
        <w:wordWrap/>
        <w:overflowPunct/>
        <w:topLinePunct w:val="0"/>
        <w:autoSpaceDE/>
        <w:autoSpaceDN/>
        <w:bidi w:val="0"/>
        <w:adjustRightInd/>
        <w:snapToGrid/>
        <w:spacing w:line="560" w:lineRule="exact"/>
        <w:ind w:left="0" w:right="0" w:firstLine="640"/>
        <w:textAlignment w:val="auto"/>
        <w:rPr>
          <w:rFonts w:hint="default" w:eastAsia="仿宋_GB2312"/>
          <w:spacing w:val="0"/>
          <w:lang w:val="en-US" w:eastAsia="zh-CN"/>
        </w:rPr>
      </w:pPr>
      <w:r>
        <w:rPr>
          <w:rFonts w:hint="eastAsia" w:ascii="仿宋_GB2312" w:hAnsi="仿宋_GB2312" w:eastAsia="仿宋_GB2312" w:cs="仿宋_GB2312"/>
          <w:spacing w:val="0"/>
          <w:sz w:val="32"/>
          <w:szCs w:val="32"/>
        </w:rPr>
        <w:t>承办人员：</w:t>
      </w:r>
      <w:r>
        <w:rPr>
          <w:rFonts w:hint="eastAsia" w:ascii="仿宋_GB2312" w:hAnsi="仿宋_GB2312" w:eastAsia="仿宋_GB2312" w:cs="仿宋_GB2312"/>
          <w:spacing w:val="0"/>
          <w:sz w:val="32"/>
          <w:szCs w:val="32"/>
          <w:lang w:val="en-US" w:eastAsia="zh-CN"/>
        </w:rPr>
        <w:t>李貌</w:t>
      </w:r>
    </w:p>
    <w:p w14:paraId="360CDF36">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pacing w:val="0"/>
          <w:sz w:val="32"/>
          <w:szCs w:val="32"/>
        </w:rPr>
        <w:t>联系电话：</w:t>
      </w:r>
      <w:r>
        <w:rPr>
          <w:rFonts w:hint="eastAsia" w:ascii="仿宋_GB2312" w:hAnsi="仿宋_GB2312" w:eastAsia="仿宋_GB2312" w:cs="仿宋_GB2312"/>
          <w:sz w:val="32"/>
          <w:szCs w:val="32"/>
          <w:lang w:val="en-US" w:eastAsia="zh-CN"/>
        </w:rPr>
        <w:t>0743-6222272</w:t>
      </w:r>
    </w:p>
    <w:p w14:paraId="11CEA9AD">
      <w:pPr>
        <w:keepNext w:val="0"/>
        <w:keepLines w:val="0"/>
        <w:pageBreakBefore w:val="0"/>
        <w:widowControl w:val="0"/>
        <w:kinsoku/>
        <w:wordWrap/>
        <w:overflowPunct/>
        <w:topLinePunct w:val="0"/>
        <w:autoSpaceDE/>
        <w:autoSpaceDN/>
        <w:bidi w:val="0"/>
        <w:adjustRightInd/>
        <w:snapToGrid/>
        <w:spacing w:line="560" w:lineRule="exact"/>
        <w:ind w:left="0" w:right="0" w:firstLine="640"/>
        <w:textAlignment w:val="auto"/>
        <w:rPr>
          <w:rFonts w:hint="default" w:eastAsia="仿宋_GB2312"/>
          <w:spacing w:val="0"/>
          <w:lang w:val="en-US" w:eastAsia="zh-CN"/>
        </w:rPr>
      </w:pPr>
    </w:p>
    <w:p w14:paraId="0166D000">
      <w:pPr>
        <w:keepNext w:val="0"/>
        <w:keepLines w:val="0"/>
        <w:pageBreakBefore w:val="0"/>
        <w:widowControl w:val="0"/>
        <w:kinsoku/>
        <w:wordWrap/>
        <w:overflowPunct/>
        <w:topLinePunct w:val="0"/>
        <w:autoSpaceDE/>
        <w:autoSpaceDN/>
        <w:bidi w:val="0"/>
        <w:adjustRightInd/>
        <w:snapToGrid/>
        <w:spacing w:line="560" w:lineRule="exact"/>
        <w:ind w:left="0" w:leftChars="0" w:right="0" w:firstLine="0" w:firstLineChars="0"/>
        <w:jc w:val="both"/>
        <w:textAlignment w:val="auto"/>
        <w:rPr>
          <w:rFonts w:hint="eastAsia" w:ascii="仿宋_GB2312" w:hAnsi="仿宋_GB2312" w:eastAsia="仿宋_GB2312" w:cs="仿宋_GB2312"/>
          <w:spacing w:val="0"/>
          <w:sz w:val="32"/>
          <w:szCs w:val="32"/>
        </w:rPr>
      </w:pPr>
    </w:p>
    <w:p w14:paraId="1E2EC582">
      <w:pPr>
        <w:keepNext w:val="0"/>
        <w:keepLines w:val="0"/>
        <w:pageBreakBefore w:val="0"/>
        <w:widowControl w:val="0"/>
        <w:kinsoku/>
        <w:wordWrap/>
        <w:overflowPunct/>
        <w:topLinePunct w:val="0"/>
        <w:autoSpaceDE/>
        <w:autoSpaceDN/>
        <w:bidi w:val="0"/>
        <w:adjustRightInd/>
        <w:snapToGrid/>
        <w:spacing w:line="560" w:lineRule="exact"/>
        <w:ind w:left="0" w:right="0" w:firstLine="640"/>
        <w:jc w:val="center"/>
        <w:textAlignment w:val="auto"/>
        <w:rPr>
          <w:spacing w:val="0"/>
        </w:rPr>
      </w:pPr>
      <w:r>
        <w:rPr>
          <w:rFonts w:hint="eastAsia" w:ascii="仿宋_GB2312" w:hAnsi="仿宋_GB2312" w:eastAsia="仿宋_GB2312" w:cs="仿宋_GB2312"/>
          <w:spacing w:val="0"/>
          <w:sz w:val="32"/>
          <w:szCs w:val="32"/>
          <w:lang w:val="en-US" w:eastAsia="zh-CN"/>
        </w:rPr>
        <w:t xml:space="preserve">              龙山县住房和城乡建设局</w:t>
      </w:r>
    </w:p>
    <w:p w14:paraId="62AC0BDE">
      <w:pPr>
        <w:keepNext w:val="0"/>
        <w:keepLines w:val="0"/>
        <w:pageBreakBefore w:val="0"/>
        <w:widowControl w:val="0"/>
        <w:kinsoku/>
        <w:wordWrap/>
        <w:overflowPunct/>
        <w:topLinePunct w:val="0"/>
        <w:autoSpaceDE/>
        <w:autoSpaceDN/>
        <w:bidi w:val="0"/>
        <w:adjustRightInd/>
        <w:snapToGrid/>
        <w:spacing w:line="560" w:lineRule="exact"/>
        <w:ind w:left="0" w:right="0" w:firstLine="640"/>
        <w:jc w:val="center"/>
        <w:textAlignment w:val="auto"/>
        <w:rPr>
          <w:spacing w:val="0"/>
        </w:rPr>
      </w:pPr>
      <w:r>
        <w:rPr>
          <w:rFonts w:hint="eastAsia" w:ascii="仿宋_GB2312" w:hAnsi="仿宋_GB2312" w:eastAsia="仿宋_GB2312" w:cs="仿宋_GB2312"/>
          <w:spacing w:val="0"/>
          <w:sz w:val="32"/>
          <w:szCs w:val="32"/>
          <w:lang w:val="en-US" w:eastAsia="zh-CN"/>
        </w:rPr>
        <w:t xml:space="preserve">               2025</w:t>
      </w:r>
      <w:r>
        <w:rPr>
          <w:rFonts w:hint="eastAsia" w:ascii="仿宋_GB2312" w:hAnsi="仿宋_GB2312" w:eastAsia="仿宋_GB2312" w:cs="仿宋_GB2312"/>
          <w:spacing w:val="0"/>
          <w:sz w:val="32"/>
          <w:szCs w:val="32"/>
        </w:rPr>
        <w:t>年</w:t>
      </w:r>
      <w:r>
        <w:rPr>
          <w:rFonts w:hint="eastAsia" w:ascii="仿宋_GB2312" w:hAnsi="仿宋_GB2312" w:eastAsia="仿宋_GB2312" w:cs="仿宋_GB2312"/>
          <w:spacing w:val="0"/>
          <w:sz w:val="32"/>
          <w:szCs w:val="32"/>
          <w:lang w:val="en-US" w:eastAsia="zh-CN"/>
        </w:rPr>
        <w:t>6</w:t>
      </w:r>
      <w:r>
        <w:rPr>
          <w:rFonts w:hint="eastAsia" w:ascii="仿宋_GB2312" w:hAnsi="仿宋_GB2312" w:eastAsia="仿宋_GB2312" w:cs="仿宋_GB2312"/>
          <w:spacing w:val="0"/>
          <w:sz w:val="32"/>
          <w:szCs w:val="32"/>
        </w:rPr>
        <w:t>月</w:t>
      </w:r>
      <w:r>
        <w:rPr>
          <w:rFonts w:hint="eastAsia" w:ascii="仿宋_GB2312" w:hAnsi="仿宋_GB2312" w:eastAsia="仿宋_GB2312" w:cs="仿宋_GB2312"/>
          <w:spacing w:val="0"/>
          <w:sz w:val="32"/>
          <w:szCs w:val="32"/>
          <w:lang w:val="en-US" w:eastAsia="zh-CN"/>
        </w:rPr>
        <w:t>12</w:t>
      </w:r>
      <w:r>
        <w:rPr>
          <w:rFonts w:hint="eastAsia" w:ascii="仿宋_GB2312" w:hAnsi="仿宋_GB2312" w:eastAsia="仿宋_GB2312" w:cs="仿宋_GB2312"/>
          <w:spacing w:val="0"/>
          <w:sz w:val="32"/>
          <w:szCs w:val="32"/>
        </w:rPr>
        <w:t>日</w:t>
      </w:r>
    </w:p>
    <w:p w14:paraId="31D27BB0">
      <w:pPr>
        <w:keepNext w:val="0"/>
        <w:keepLines w:val="0"/>
        <w:pageBreakBefore w:val="0"/>
        <w:widowControl w:val="0"/>
        <w:kinsoku/>
        <w:wordWrap/>
        <w:overflowPunct/>
        <w:topLinePunct w:val="0"/>
        <w:autoSpaceDE/>
        <w:autoSpaceDN/>
        <w:bidi w:val="0"/>
        <w:adjustRightInd/>
        <w:spacing w:line="560" w:lineRule="exact"/>
        <w:textAlignment w:val="auto"/>
        <w:rPr>
          <w:rFonts w:hint="eastAsia" w:ascii="仿宋_GB2312" w:hAnsi="仿宋_GB2312" w:eastAsia="仿宋_GB2312" w:cs="仿宋_GB2312"/>
          <w:spacing w:val="0"/>
          <w:sz w:val="32"/>
          <w:szCs w:val="32"/>
        </w:rPr>
      </w:pPr>
      <w:r>
        <w:rPr>
          <w:rFonts w:hint="eastAsia" w:ascii="仿宋_GB2312" w:hAnsi="仿宋_GB2312" w:eastAsia="仿宋_GB2312" w:cs="仿宋_GB2312"/>
          <w:spacing w:val="0"/>
          <w:sz w:val="32"/>
          <w:szCs w:val="32"/>
        </w:rPr>
        <w:br w:type="page"/>
      </w:r>
    </w:p>
    <w:p w14:paraId="02FE09C3">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0" w:firstLineChars="0"/>
        <w:jc w:val="both"/>
        <w:textAlignment w:val="auto"/>
        <w:rPr>
          <w:rFonts w:hint="eastAsia" w:ascii="仿宋_GB2312" w:hAnsi="仿宋_GB2312" w:eastAsia="仿宋_GB2312" w:cs="仿宋_GB2312"/>
          <w:sz w:val="32"/>
          <w:szCs w:val="32"/>
          <w:lang w:val="en-US" w:eastAsia="zh-CN"/>
        </w:rPr>
      </w:pPr>
    </w:p>
    <w:sectPr>
      <w:footerReference r:id="rId5" w:type="default"/>
      <w:pgSz w:w="11906" w:h="16838"/>
      <w:pgMar w:top="1417" w:right="1417" w:bottom="1417" w:left="1701"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400"/>
      </w:pPr>
      <w:r>
        <w:separator/>
      </w:r>
    </w:p>
  </w:endnote>
  <w:endnote w:type="continuationSeparator" w:id="1">
    <w:p>
      <w:pPr>
        <w:ind w:firstLine="40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A194414C-ADB0-450B-9453-05BB976F6AB5}"/>
  </w:font>
  <w:font w:name="Arial">
    <w:panose1 w:val="020B0604020202020204"/>
    <w:charset w:val="01"/>
    <w:family w:val="swiss"/>
    <w:pitch w:val="default"/>
    <w:sig w:usb0="E0002EFF" w:usb1="C000785B" w:usb2="00000009" w:usb3="00000000" w:csb0="400001FF" w:csb1="FFFF0000"/>
    <w:embedRegular r:id="rId2" w:fontKey="{80ABFE41-CBB3-4255-9F91-B29D9220DDD5}"/>
  </w:font>
  <w:font w:name="黑体">
    <w:panose1 w:val="02010609060101010101"/>
    <w:charset w:val="86"/>
    <w:family w:val="auto"/>
    <w:pitch w:val="default"/>
    <w:sig w:usb0="800002BF" w:usb1="38CF7CFA" w:usb2="00000016" w:usb3="00000000" w:csb0="00040001" w:csb1="00000000"/>
    <w:embedRegular r:id="rId3" w:fontKey="{5A2F5D5E-09BD-4D34-A7DF-84CC509BDC97}"/>
  </w:font>
  <w:font w:name="Courier New">
    <w:panose1 w:val="02070309020205020404"/>
    <w:charset w:val="01"/>
    <w:family w:val="modern"/>
    <w:pitch w:val="default"/>
    <w:sig w:usb0="E0002EFF" w:usb1="C0007843" w:usb2="00000009" w:usb3="00000000" w:csb0="400001FF" w:csb1="FFFF0000"/>
    <w:embedRegular r:id="rId4" w:fontKey="{ED4DD5B0-3789-4B32-84DA-7B53FB370DF5}"/>
  </w:font>
  <w:font w:name="Symbol">
    <w:panose1 w:val="05050102010706020507"/>
    <w:charset w:val="02"/>
    <w:family w:val="roman"/>
    <w:pitch w:val="default"/>
    <w:sig w:usb0="00000000" w:usb1="00000000" w:usb2="00000000" w:usb3="00000000" w:csb0="80000000" w:csb1="00000000"/>
    <w:embedRegular r:id="rId5" w:fontKey="{65BA7825-6205-4399-B402-C9FBD879BBFA}"/>
  </w:font>
  <w:font w:name="Calibri">
    <w:panose1 w:val="020F0502020204030204"/>
    <w:charset w:val="00"/>
    <w:family w:val="swiss"/>
    <w:pitch w:val="default"/>
    <w:sig w:usb0="E4002EFF" w:usb1="C000247B" w:usb2="00000009" w:usb3="00000000" w:csb0="200001FF" w:csb1="00000000"/>
    <w:embedRegular r:id="rId6" w:fontKey="{C476FD36-D67B-461A-B98C-8397B68093EE}"/>
  </w:font>
  <w:font w:name="楷体_GB2312">
    <w:panose1 w:val="02010609030101010101"/>
    <w:charset w:val="86"/>
    <w:family w:val="modern"/>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embedRegular r:id="rId7" w:fontKey="{2663026B-0338-4197-AB8C-84B5CCAD1AA1}"/>
  </w:font>
  <w:font w:name="永中宋体">
    <w:altName w:val="宋体"/>
    <w:panose1 w:val="00000000000000000000"/>
    <w:charset w:val="7A"/>
    <w:family w:val="auto"/>
    <w:pitch w:val="default"/>
    <w:sig w:usb0="00000000" w:usb1="00000000" w:usb2="00000000" w:usb3="00000000" w:csb0="00040001" w:csb1="00000000"/>
  </w:font>
  <w:font w:name="方正书宋_GBK">
    <w:altName w:val="Arial Unicode MS"/>
    <w:panose1 w:val="02000000000000000000"/>
    <w:charset w:val="86"/>
    <w:family w:val="auto"/>
    <w:pitch w:val="default"/>
    <w:sig w:usb0="00000000" w:usb1="00000000" w:usb2="00000000" w:usb3="00000000" w:csb0="00040000" w:csb1="00000000"/>
  </w:font>
  <w:font w:name="方正黑体_GBK">
    <w:altName w:val="Arial Unicode MS"/>
    <w:panose1 w:val="02000000000000000000"/>
    <w:charset w:val="86"/>
    <w:family w:val="auto"/>
    <w:pitch w:val="default"/>
    <w:sig w:usb0="00000000" w:usb1="00000000" w:usb2="00000000" w:usb3="00000000" w:csb0="00040000" w:csb1="00000000"/>
  </w:font>
  <w:font w:name="Arial Unicode MS">
    <w:panose1 w:val="020B0604020202020204"/>
    <w:charset w:val="86"/>
    <w:family w:val="auto"/>
    <w:pitch w:val="default"/>
    <w:sig w:usb0="FFFFFFFF" w:usb1="E9FFFFFF" w:usb2="0000003F" w:usb3="00000000" w:csb0="603F01FF" w:csb1="FFFF0000"/>
  </w:font>
  <w:font w:name="方正大标宋简体">
    <w:panose1 w:val="02010601030101010101"/>
    <w:charset w:val="86"/>
    <w:family w:val="auto"/>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embedRegular r:id="rId8" w:fontKey="{C0D81B69-1569-4F2F-B870-7C8226220E4C}"/>
  </w:font>
  <w:font w:name="方正小标宋_GBK">
    <w:panose1 w:val="02000000000000000000"/>
    <w:charset w:val="86"/>
    <w:family w:val="auto"/>
    <w:pitch w:val="default"/>
    <w:sig w:usb0="A00002BF" w:usb1="38CF7CFA" w:usb2="00082016" w:usb3="00000000" w:csb0="00040001" w:csb1="00000000"/>
    <w:embedRegular r:id="rId9" w:fontKey="{464BC834-17A0-4AE3-9E32-F4B3359BF68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86B30D">
    <w:pPr>
      <w:pStyle w:val="11"/>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3456881B">
                          <w:pPr>
                            <w:pStyle w:val="11"/>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6pebnPAAAABQEAAA8AAAAAAAAAAQAgAAAAIgAAAGRycy9kb3ducmV2&#10;LnhtbFBLAQIUABQAAAAIAIdO4kAml5N0zAEAAKcDAAAOAAAAAAAAAAEAIAAAAB4BAABkcnMvZTJv&#10;RG9jLnhtbFBLBQYAAAAABgAGAFkBAABcBQAAAAA=&#10;">
              <v:fill on="f" focussize="0,0"/>
              <v:stroke on="f"/>
              <v:imagedata o:title=""/>
              <o:lock v:ext="edit" aspectratio="f"/>
              <v:textbox inset="0mm,0mm,0mm,0mm" style="mso-fit-shape-to-text:t;">
                <w:txbxContent>
                  <w:p w14:paraId="3456881B">
                    <w:pPr>
                      <w:pStyle w:val="11"/>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400"/>
      </w:pPr>
      <w:r>
        <w:separator/>
      </w:r>
    </w:p>
  </w:footnote>
  <w:footnote w:type="continuationSeparator" w:id="1">
    <w:p>
      <w:pPr>
        <w:ind w:firstLine="40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EBB3C91"/>
    <w:multiLevelType w:val="multilevel"/>
    <w:tmpl w:val="3EBB3C91"/>
    <w:lvl w:ilvl="0" w:tentative="0">
      <w:start w:val="1"/>
      <w:numFmt w:val="chineseCountingThousand"/>
      <w:suff w:val="space"/>
      <w:lvlText w:val="%1. "/>
      <w:lvlJc w:val="left"/>
      <w:pPr>
        <w:ind w:left="907" w:hanging="907"/>
      </w:pPr>
      <w:rPr>
        <w:rFonts w:hint="eastAsia" w:cs="Times New Roman"/>
      </w:rPr>
    </w:lvl>
    <w:lvl w:ilvl="1" w:tentative="0">
      <w:start w:val="1"/>
      <w:numFmt w:val="decimal"/>
      <w:isLgl/>
      <w:suff w:val="space"/>
      <w:lvlText w:val="%1.%2 "/>
      <w:lvlJc w:val="left"/>
      <w:pPr>
        <w:ind w:left="794" w:hanging="794"/>
      </w:pPr>
      <w:rPr>
        <w:rFonts w:cs="Times New Roman"/>
      </w:rPr>
    </w:lvl>
    <w:lvl w:ilvl="2" w:tentative="0">
      <w:start w:val="0"/>
      <w:numFmt w:val="none"/>
      <w:lvlText w:val=""/>
      <w:lvlJc w:val="left"/>
      <w:pPr>
        <w:tabs>
          <w:tab w:val="left" w:pos="360"/>
        </w:tabs>
      </w:pPr>
      <w:rPr>
        <w:rFonts w:cs="Times New Roman"/>
      </w:rPr>
    </w:lvl>
    <w:lvl w:ilvl="3" w:tentative="0">
      <w:start w:val="0"/>
      <w:numFmt w:val="none"/>
      <w:lvlText w:val=""/>
      <w:lvlJc w:val="left"/>
      <w:pPr>
        <w:tabs>
          <w:tab w:val="left" w:pos="360"/>
        </w:tabs>
      </w:pPr>
      <w:rPr>
        <w:rFonts w:cs="Times New Roman"/>
      </w:rPr>
    </w:lvl>
    <w:lvl w:ilvl="4" w:tentative="0">
      <w:start w:val="0"/>
      <w:numFmt w:val="decimal"/>
      <w:pStyle w:val="25"/>
      <w:lvlText w:val=""/>
      <w:lvlJc w:val="left"/>
      <w:rPr>
        <w:rFonts w:cs="Times New Roman"/>
      </w:rPr>
    </w:lvl>
    <w:lvl w:ilvl="5" w:tentative="0">
      <w:start w:val="0"/>
      <w:numFmt w:val="decimal"/>
      <w:lvlText w:val=""/>
      <w:lvlJc w:val="left"/>
      <w:rPr>
        <w:rFonts w:cs="Times New Roman"/>
      </w:rPr>
    </w:lvl>
    <w:lvl w:ilvl="6" w:tentative="0">
      <w:start w:val="0"/>
      <w:numFmt w:val="decimal"/>
      <w:lvlText w:val=""/>
      <w:lvlJc w:val="left"/>
      <w:rPr>
        <w:rFonts w:cs="Times New Roman"/>
      </w:rPr>
    </w:lvl>
    <w:lvl w:ilvl="7" w:tentative="0">
      <w:start w:val="0"/>
      <w:numFmt w:val="decimal"/>
      <w:lvlText w:val=""/>
      <w:lvlJc w:val="left"/>
      <w:rPr>
        <w:rFonts w:cs="Times New Roman"/>
      </w:rPr>
    </w:lvl>
    <w:lvl w:ilvl="8" w:tentative="0">
      <w:start w:val="0"/>
      <w:numFmt w:val="decimal"/>
      <w:lvlText w:val=""/>
      <w:lvlJc w:val="left"/>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bordersDoNotSurroundHeader w:val="0"/>
  <w:bordersDoNotSurroundFooter w:val="0"/>
  <w:documentProtection w:enforcement="0"/>
  <w:defaultTabStop w:val="420"/>
  <w:drawingGridVerticalSpacing w:val="158"/>
  <w:displayHorizontalDrawingGridEvery w:val="1"/>
  <w:displayVerticalDrawingGridEvery w:val="1"/>
  <w:noPunctuationKerning w:val="1"/>
  <w:characterSpacingControl w:val="compressPunctuation"/>
  <w:hdrShapeDefaults>
    <o:shapelayout v:ext="edit">
      <o:idmap v:ext="edit" data="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Y3ZGU5YjI0MDQwNmM1N2JlNjhjMjc5YTE3MzQwYTYifQ=="/>
  </w:docVars>
  <w:rsids>
    <w:rsidRoot w:val="10AC3596"/>
    <w:rsid w:val="00B0507A"/>
    <w:rsid w:val="00B47184"/>
    <w:rsid w:val="00DC1C9D"/>
    <w:rsid w:val="01093F7D"/>
    <w:rsid w:val="01573B13"/>
    <w:rsid w:val="01966CCD"/>
    <w:rsid w:val="01C761D7"/>
    <w:rsid w:val="02002493"/>
    <w:rsid w:val="02343B0A"/>
    <w:rsid w:val="03ED7190"/>
    <w:rsid w:val="04DE3761"/>
    <w:rsid w:val="05D07E9F"/>
    <w:rsid w:val="05D2339D"/>
    <w:rsid w:val="066C3661"/>
    <w:rsid w:val="06AD5419"/>
    <w:rsid w:val="06DA0EDE"/>
    <w:rsid w:val="06E42EFC"/>
    <w:rsid w:val="075771A5"/>
    <w:rsid w:val="08D92F1A"/>
    <w:rsid w:val="09191CE2"/>
    <w:rsid w:val="09451AC1"/>
    <w:rsid w:val="09A511E1"/>
    <w:rsid w:val="09CA56F8"/>
    <w:rsid w:val="0A421D91"/>
    <w:rsid w:val="0AF0223B"/>
    <w:rsid w:val="0B0C17EF"/>
    <w:rsid w:val="0B96782B"/>
    <w:rsid w:val="0CB62240"/>
    <w:rsid w:val="0DFD5008"/>
    <w:rsid w:val="0E5326FC"/>
    <w:rsid w:val="0F0421B0"/>
    <w:rsid w:val="0F624D86"/>
    <w:rsid w:val="101D4190"/>
    <w:rsid w:val="10341468"/>
    <w:rsid w:val="103C77A7"/>
    <w:rsid w:val="10526FCE"/>
    <w:rsid w:val="10AC3596"/>
    <w:rsid w:val="11131439"/>
    <w:rsid w:val="113952A9"/>
    <w:rsid w:val="129E052B"/>
    <w:rsid w:val="12AD05F9"/>
    <w:rsid w:val="1311486C"/>
    <w:rsid w:val="13B37435"/>
    <w:rsid w:val="14890660"/>
    <w:rsid w:val="14C057B8"/>
    <w:rsid w:val="151A2EE9"/>
    <w:rsid w:val="154D29AA"/>
    <w:rsid w:val="17770FE2"/>
    <w:rsid w:val="17C83202"/>
    <w:rsid w:val="17F65950"/>
    <w:rsid w:val="186726D5"/>
    <w:rsid w:val="18985E50"/>
    <w:rsid w:val="18B30C10"/>
    <w:rsid w:val="199E673F"/>
    <w:rsid w:val="19D437BD"/>
    <w:rsid w:val="19E17C51"/>
    <w:rsid w:val="1B7755CC"/>
    <w:rsid w:val="1C14567B"/>
    <w:rsid w:val="1C2C462A"/>
    <w:rsid w:val="1C342835"/>
    <w:rsid w:val="1C3B1844"/>
    <w:rsid w:val="1C7C3099"/>
    <w:rsid w:val="1CDC7FA8"/>
    <w:rsid w:val="1D5F3845"/>
    <w:rsid w:val="1EE735C7"/>
    <w:rsid w:val="1F3A34A2"/>
    <w:rsid w:val="1F7C5566"/>
    <w:rsid w:val="1F7F17CC"/>
    <w:rsid w:val="212F04F1"/>
    <w:rsid w:val="219702F5"/>
    <w:rsid w:val="231836AA"/>
    <w:rsid w:val="25B920FD"/>
    <w:rsid w:val="25BD2B31"/>
    <w:rsid w:val="26306192"/>
    <w:rsid w:val="2758774E"/>
    <w:rsid w:val="279369D8"/>
    <w:rsid w:val="27C748D4"/>
    <w:rsid w:val="27F9292F"/>
    <w:rsid w:val="282D2989"/>
    <w:rsid w:val="2A1B15E9"/>
    <w:rsid w:val="2A524929"/>
    <w:rsid w:val="2A632BA2"/>
    <w:rsid w:val="2B0879A1"/>
    <w:rsid w:val="2B0A34AD"/>
    <w:rsid w:val="2BAA2CF4"/>
    <w:rsid w:val="2C0B0B2E"/>
    <w:rsid w:val="2D21542E"/>
    <w:rsid w:val="2D692300"/>
    <w:rsid w:val="2E854675"/>
    <w:rsid w:val="2ED81174"/>
    <w:rsid w:val="2F172EFB"/>
    <w:rsid w:val="2F9D73F5"/>
    <w:rsid w:val="300F41C7"/>
    <w:rsid w:val="301F52AD"/>
    <w:rsid w:val="309A759C"/>
    <w:rsid w:val="31513FFF"/>
    <w:rsid w:val="3176604A"/>
    <w:rsid w:val="31DC06AC"/>
    <w:rsid w:val="32315A4E"/>
    <w:rsid w:val="32416AD8"/>
    <w:rsid w:val="3247469D"/>
    <w:rsid w:val="32963610"/>
    <w:rsid w:val="32BE4283"/>
    <w:rsid w:val="32D80E10"/>
    <w:rsid w:val="339A4C4A"/>
    <w:rsid w:val="33EB1760"/>
    <w:rsid w:val="33FB393B"/>
    <w:rsid w:val="349D2C44"/>
    <w:rsid w:val="34A560C4"/>
    <w:rsid w:val="3509772F"/>
    <w:rsid w:val="35642A0E"/>
    <w:rsid w:val="35C67EDD"/>
    <w:rsid w:val="362B0F44"/>
    <w:rsid w:val="36717E79"/>
    <w:rsid w:val="36E27034"/>
    <w:rsid w:val="3716472C"/>
    <w:rsid w:val="383F643E"/>
    <w:rsid w:val="385B0E4C"/>
    <w:rsid w:val="38BF7329"/>
    <w:rsid w:val="38D2316C"/>
    <w:rsid w:val="390C67B0"/>
    <w:rsid w:val="391205DE"/>
    <w:rsid w:val="393E71A7"/>
    <w:rsid w:val="39DC10A9"/>
    <w:rsid w:val="3A775CE5"/>
    <w:rsid w:val="3AE07E45"/>
    <w:rsid w:val="3B54188C"/>
    <w:rsid w:val="3BC907C3"/>
    <w:rsid w:val="3BE122E1"/>
    <w:rsid w:val="3D8E534A"/>
    <w:rsid w:val="3DBB40CA"/>
    <w:rsid w:val="3F42675E"/>
    <w:rsid w:val="3F4752F8"/>
    <w:rsid w:val="420653AB"/>
    <w:rsid w:val="421107CE"/>
    <w:rsid w:val="426042E3"/>
    <w:rsid w:val="434C1C7B"/>
    <w:rsid w:val="435E2D30"/>
    <w:rsid w:val="438E29BA"/>
    <w:rsid w:val="43B26263"/>
    <w:rsid w:val="44A23EFB"/>
    <w:rsid w:val="45593E28"/>
    <w:rsid w:val="45B54A4C"/>
    <w:rsid w:val="460B0A02"/>
    <w:rsid w:val="460C33C5"/>
    <w:rsid w:val="460F140B"/>
    <w:rsid w:val="46807D36"/>
    <w:rsid w:val="46992A4E"/>
    <w:rsid w:val="47A1741A"/>
    <w:rsid w:val="485E47A4"/>
    <w:rsid w:val="48D64132"/>
    <w:rsid w:val="48E924A4"/>
    <w:rsid w:val="49435481"/>
    <w:rsid w:val="49466422"/>
    <w:rsid w:val="49725867"/>
    <w:rsid w:val="49C70D9C"/>
    <w:rsid w:val="4ABC367D"/>
    <w:rsid w:val="4B277428"/>
    <w:rsid w:val="4B2B4B04"/>
    <w:rsid w:val="4BAE2CAD"/>
    <w:rsid w:val="4CD51561"/>
    <w:rsid w:val="4DE0140E"/>
    <w:rsid w:val="4E396345"/>
    <w:rsid w:val="4EE32812"/>
    <w:rsid w:val="4F2B696A"/>
    <w:rsid w:val="4F763DEA"/>
    <w:rsid w:val="50C67676"/>
    <w:rsid w:val="51027B97"/>
    <w:rsid w:val="512869B4"/>
    <w:rsid w:val="515968F1"/>
    <w:rsid w:val="53506991"/>
    <w:rsid w:val="541E0427"/>
    <w:rsid w:val="542831DE"/>
    <w:rsid w:val="54BF40B9"/>
    <w:rsid w:val="55554688"/>
    <w:rsid w:val="557B1E44"/>
    <w:rsid w:val="55A30CE4"/>
    <w:rsid w:val="56D73299"/>
    <w:rsid w:val="57EB6DC4"/>
    <w:rsid w:val="59BD587E"/>
    <w:rsid w:val="59EA1987"/>
    <w:rsid w:val="5A267DF7"/>
    <w:rsid w:val="5A865DA5"/>
    <w:rsid w:val="5B5069D4"/>
    <w:rsid w:val="5BAD7E15"/>
    <w:rsid w:val="5BC03426"/>
    <w:rsid w:val="5D7A4748"/>
    <w:rsid w:val="5DEF5A0F"/>
    <w:rsid w:val="5F681F57"/>
    <w:rsid w:val="5F932496"/>
    <w:rsid w:val="5FA62A45"/>
    <w:rsid w:val="5FD1052D"/>
    <w:rsid w:val="5FD90864"/>
    <w:rsid w:val="616F5A30"/>
    <w:rsid w:val="61777F99"/>
    <w:rsid w:val="61D03CE8"/>
    <w:rsid w:val="621C37D7"/>
    <w:rsid w:val="63436E7D"/>
    <w:rsid w:val="63695290"/>
    <w:rsid w:val="64AC5B33"/>
    <w:rsid w:val="65D01FE8"/>
    <w:rsid w:val="65EC2B0D"/>
    <w:rsid w:val="66C21B00"/>
    <w:rsid w:val="67A1024C"/>
    <w:rsid w:val="67A42908"/>
    <w:rsid w:val="681A0959"/>
    <w:rsid w:val="682B7F8C"/>
    <w:rsid w:val="696D010D"/>
    <w:rsid w:val="69EA4C54"/>
    <w:rsid w:val="6A241FC8"/>
    <w:rsid w:val="6A384ADA"/>
    <w:rsid w:val="6BC009EB"/>
    <w:rsid w:val="6C2A7F89"/>
    <w:rsid w:val="6D7629C1"/>
    <w:rsid w:val="6EB94D10"/>
    <w:rsid w:val="6F73186E"/>
    <w:rsid w:val="6FFA97DB"/>
    <w:rsid w:val="700F1F41"/>
    <w:rsid w:val="70624A53"/>
    <w:rsid w:val="70B24A2C"/>
    <w:rsid w:val="70D72A5F"/>
    <w:rsid w:val="70FC5BAB"/>
    <w:rsid w:val="71216D2B"/>
    <w:rsid w:val="71770F3C"/>
    <w:rsid w:val="71F612B1"/>
    <w:rsid w:val="72B50B7E"/>
    <w:rsid w:val="72D729DB"/>
    <w:rsid w:val="7315786E"/>
    <w:rsid w:val="732145DE"/>
    <w:rsid w:val="7391763B"/>
    <w:rsid w:val="74F04C0C"/>
    <w:rsid w:val="75355FA6"/>
    <w:rsid w:val="758D4761"/>
    <w:rsid w:val="75CB16A7"/>
    <w:rsid w:val="766A7ED1"/>
    <w:rsid w:val="766E0D32"/>
    <w:rsid w:val="76845A85"/>
    <w:rsid w:val="76AA4771"/>
    <w:rsid w:val="76C460D2"/>
    <w:rsid w:val="774A45B1"/>
    <w:rsid w:val="77FF649F"/>
    <w:rsid w:val="781A644B"/>
    <w:rsid w:val="78800357"/>
    <w:rsid w:val="78BB78FD"/>
    <w:rsid w:val="7AAE49DE"/>
    <w:rsid w:val="7BC83410"/>
    <w:rsid w:val="7BF44951"/>
    <w:rsid w:val="7C2645C2"/>
    <w:rsid w:val="7CFE4BC0"/>
    <w:rsid w:val="7DC94260"/>
    <w:rsid w:val="7DDD788A"/>
    <w:rsid w:val="7F7F2B13"/>
    <w:rsid w:val="7FA35A4A"/>
    <w:rsid w:val="7FFA0518"/>
    <w:rsid w:val="8B4FB235"/>
    <w:rsid w:val="EFF69A4B"/>
    <w:rsid w:val="FFEF66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1"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qFormat="1"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qFormat="1"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99"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99"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iPriority="99"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1" w:firstLineChars="200"/>
    </w:pPr>
    <w:rPr>
      <w:rFonts w:ascii="Times New Roman" w:hAnsi="Times New Roman" w:eastAsia="宋体" w:cs="Times New Roman"/>
      <w:lang w:bidi="ar-SA"/>
    </w:rPr>
  </w:style>
  <w:style w:type="paragraph" w:styleId="2">
    <w:name w:val="heading 1"/>
    <w:basedOn w:val="3"/>
    <w:next w:val="3"/>
    <w:qFormat/>
    <w:uiPriority w:val="0"/>
    <w:pPr>
      <w:keepNext/>
      <w:keepLines/>
      <w:spacing w:before="120" w:after="120" w:line="360" w:lineRule="auto"/>
      <w:outlineLvl w:val="0"/>
    </w:pPr>
    <w:rPr>
      <w:rFonts w:ascii="Calibri" w:hAnsi="Calibri" w:eastAsia="黑体" w:cs="黑体"/>
      <w:b/>
      <w:bCs/>
      <w:kern w:val="44"/>
      <w:sz w:val="32"/>
      <w:szCs w:val="44"/>
    </w:rPr>
  </w:style>
  <w:style w:type="paragraph" w:styleId="6">
    <w:name w:val="heading 2"/>
    <w:basedOn w:val="1"/>
    <w:next w:val="1"/>
    <w:qFormat/>
    <w:uiPriority w:val="1"/>
    <w:pPr>
      <w:spacing w:before="111"/>
      <w:ind w:left="747"/>
      <w:outlineLvl w:val="2"/>
    </w:pPr>
    <w:rPr>
      <w:rFonts w:ascii="楷体_GB2312" w:hAnsi="楷体_GB2312" w:eastAsia="楷体_GB2312" w:cs="楷体_GB2312"/>
      <w:b/>
      <w:bCs/>
      <w:sz w:val="32"/>
      <w:szCs w:val="32"/>
      <w:lang w:val="zh-CN" w:eastAsia="zh-CN" w:bidi="zh-CN"/>
    </w:rPr>
  </w:style>
  <w:style w:type="character" w:default="1" w:styleId="20">
    <w:name w:val="Default Paragraph Font"/>
    <w:semiHidden/>
    <w:qFormat/>
    <w:uiPriority w:val="0"/>
  </w:style>
  <w:style w:type="table" w:default="1" w:styleId="18">
    <w:name w:val="Normal Table"/>
    <w:semiHidden/>
    <w:qFormat/>
    <w:uiPriority w:val="0"/>
    <w:tblPr>
      <w:tblCellMar>
        <w:top w:w="0" w:type="dxa"/>
        <w:left w:w="108" w:type="dxa"/>
        <w:bottom w:w="0" w:type="dxa"/>
        <w:right w:w="108" w:type="dxa"/>
      </w:tblCellMar>
    </w:tblPr>
  </w:style>
  <w:style w:type="paragraph" w:styleId="3">
    <w:name w:val="Body Text First Indent"/>
    <w:basedOn w:val="4"/>
    <w:qFormat/>
    <w:uiPriority w:val="0"/>
    <w:pPr>
      <w:ind w:firstLine="420" w:firstLineChars="100"/>
    </w:pPr>
  </w:style>
  <w:style w:type="paragraph" w:styleId="4">
    <w:name w:val="Body Text"/>
    <w:basedOn w:val="1"/>
    <w:next w:val="5"/>
    <w:unhideWhenUsed/>
    <w:qFormat/>
    <w:uiPriority w:val="99"/>
    <w:pPr>
      <w:spacing w:after="120"/>
    </w:pPr>
  </w:style>
  <w:style w:type="paragraph" w:styleId="5">
    <w:name w:val="toc 5"/>
    <w:basedOn w:val="1"/>
    <w:next w:val="1"/>
    <w:qFormat/>
    <w:uiPriority w:val="0"/>
    <w:pPr>
      <w:ind w:left="1680"/>
    </w:pPr>
  </w:style>
  <w:style w:type="paragraph" w:styleId="7">
    <w:name w:val="index 5"/>
    <w:basedOn w:val="1"/>
    <w:next w:val="1"/>
    <w:qFormat/>
    <w:uiPriority w:val="0"/>
    <w:pPr>
      <w:ind w:left="1680"/>
    </w:pPr>
    <w:rPr>
      <w:rFonts w:ascii="Times New Roman" w:hAnsi="Times New Roman"/>
    </w:rPr>
  </w:style>
  <w:style w:type="paragraph" w:styleId="8">
    <w:name w:val="Body Text Indent"/>
    <w:basedOn w:val="1"/>
    <w:next w:val="9"/>
    <w:qFormat/>
    <w:uiPriority w:val="0"/>
    <w:pPr>
      <w:ind w:firstLine="200"/>
      <w:jc w:val="both"/>
    </w:pPr>
    <w:rPr>
      <w:rFonts w:ascii="仿宋_GB2312" w:eastAsia="仿宋_GB2312"/>
      <w:kern w:val="2"/>
      <w:sz w:val="32"/>
      <w:szCs w:val="24"/>
      <w:lang w:val="en-US" w:eastAsia="zh-CN"/>
    </w:rPr>
  </w:style>
  <w:style w:type="paragraph" w:styleId="9">
    <w:name w:val="Body Text Indent 2"/>
    <w:basedOn w:val="1"/>
    <w:next w:val="10"/>
    <w:qFormat/>
    <w:uiPriority w:val="0"/>
    <w:pPr>
      <w:spacing w:after="120" w:line="480" w:lineRule="auto"/>
      <w:ind w:left="200" w:leftChars="200"/>
    </w:pPr>
  </w:style>
  <w:style w:type="paragraph" w:customStyle="1" w:styleId="10">
    <w:name w:val="目录 71"/>
    <w:basedOn w:val="1"/>
    <w:next w:val="1"/>
    <w:qFormat/>
    <w:uiPriority w:val="0"/>
    <w:pPr>
      <w:widowControl w:val="0"/>
      <w:adjustRightInd/>
      <w:snapToGrid/>
      <w:spacing w:after="0" w:line="440" w:lineRule="exact"/>
      <w:ind w:left="2520" w:firstLine="803" w:firstLineChars="200"/>
      <w:jc w:val="both"/>
    </w:pPr>
    <w:rPr>
      <w:rFonts w:ascii="Calibri" w:hAnsi="宋体" w:eastAsia="宋体" w:cs="宋体"/>
      <w:sz w:val="24"/>
      <w:szCs w:val="20"/>
    </w:rPr>
  </w:style>
  <w:style w:type="paragraph" w:styleId="11">
    <w:name w:val="footer"/>
    <w:basedOn w:val="1"/>
    <w:next w:val="7"/>
    <w:qFormat/>
    <w:uiPriority w:val="0"/>
    <w:pPr>
      <w:tabs>
        <w:tab w:val="center" w:pos="4153"/>
        <w:tab w:val="right" w:pos="8306"/>
      </w:tabs>
      <w:snapToGrid w:val="0"/>
      <w:jc w:val="left"/>
    </w:pPr>
    <w:rPr>
      <w:sz w:val="18"/>
    </w:rPr>
  </w:style>
  <w:style w:type="paragraph" w:styleId="1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3">
    <w:name w:val="footnote text"/>
    <w:basedOn w:val="1"/>
    <w:qFormat/>
    <w:uiPriority w:val="99"/>
    <w:pPr>
      <w:snapToGrid w:val="0"/>
      <w:jc w:val="left"/>
    </w:pPr>
    <w:rPr>
      <w:rFonts w:ascii="永中宋体" w:hAnsi="永中宋体" w:eastAsia="仿宋_GB2312" w:cs="永中宋体"/>
      <w:sz w:val="18"/>
      <w:szCs w:val="18"/>
    </w:rPr>
  </w:style>
  <w:style w:type="paragraph" w:styleId="14">
    <w:name w:val="Body Text 2"/>
    <w:basedOn w:val="1"/>
    <w:semiHidden/>
    <w:unhideWhenUsed/>
    <w:qFormat/>
    <w:uiPriority w:val="99"/>
    <w:pPr>
      <w:spacing w:after="120" w:line="480" w:lineRule="auto"/>
    </w:pPr>
  </w:style>
  <w:style w:type="paragraph" w:styleId="15">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16">
    <w:name w:val="Normal (Web)"/>
    <w:basedOn w:val="1"/>
    <w:qFormat/>
    <w:uiPriority w:val="0"/>
    <w:pPr>
      <w:widowControl/>
      <w:spacing w:before="100" w:beforeAutospacing="1" w:after="100" w:afterAutospacing="1"/>
      <w:ind w:firstLine="0" w:firstLineChars="0"/>
    </w:pPr>
    <w:rPr>
      <w:rFonts w:ascii="宋体" w:hAnsi="宋体" w:cs="宋体"/>
      <w:sz w:val="24"/>
      <w:szCs w:val="24"/>
      <w:lang w:val="en-US" w:eastAsia="zh-CN"/>
    </w:rPr>
  </w:style>
  <w:style w:type="paragraph" w:styleId="17">
    <w:name w:val="Body Text First Indent 2"/>
    <w:basedOn w:val="8"/>
    <w:next w:val="1"/>
    <w:qFormat/>
    <w:uiPriority w:val="0"/>
    <w:pPr>
      <w:ind w:firstLine="420"/>
      <w:jc w:val="left"/>
    </w:pPr>
    <w:rPr>
      <w:sz w:val="32"/>
    </w:rPr>
  </w:style>
  <w:style w:type="table" w:styleId="19">
    <w:name w:val="Table Grid"/>
    <w:basedOn w:val="1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Strong"/>
    <w:basedOn w:val="20"/>
    <w:qFormat/>
    <w:uiPriority w:val="0"/>
    <w:rPr>
      <w:b/>
    </w:rPr>
  </w:style>
  <w:style w:type="character" w:styleId="22">
    <w:name w:val="page number"/>
    <w:basedOn w:val="20"/>
    <w:qFormat/>
    <w:uiPriority w:val="0"/>
  </w:style>
  <w:style w:type="character" w:styleId="23">
    <w:name w:val="Hyperlink"/>
    <w:basedOn w:val="20"/>
    <w:qFormat/>
    <w:uiPriority w:val="0"/>
    <w:rPr>
      <w:color w:val="0000FF"/>
      <w:u w:val="single"/>
    </w:rPr>
  </w:style>
  <w:style w:type="paragraph" w:customStyle="1" w:styleId="24">
    <w:name w:val="Index5"/>
    <w:basedOn w:val="1"/>
    <w:next w:val="1"/>
    <w:qFormat/>
    <w:uiPriority w:val="6"/>
    <w:pPr>
      <w:spacing w:line="240" w:lineRule="auto"/>
      <w:ind w:left="1680" w:right="0" w:firstLine="0"/>
      <w:jc w:val="both"/>
    </w:pPr>
    <w:rPr>
      <w:rFonts w:ascii="Times New Roman" w:hAnsi="Times New Roman" w:cs="Times New Roman"/>
      <w:kern w:val="2"/>
      <w:sz w:val="21"/>
      <w:szCs w:val="24"/>
      <w:lang w:val="en-US" w:eastAsia="zh-CN" w:bidi="ar-SA"/>
    </w:rPr>
  </w:style>
  <w:style w:type="paragraph" w:customStyle="1" w:styleId="25">
    <w:name w:val="标题 5（有编号）（绿盟科技）"/>
    <w:basedOn w:val="1"/>
    <w:next w:val="26"/>
    <w:qFormat/>
    <w:uiPriority w:val="99"/>
    <w:pPr>
      <w:keepNext/>
      <w:keepLines/>
      <w:numPr>
        <w:ilvl w:val="4"/>
        <w:numId w:val="1"/>
      </w:numPr>
      <w:spacing w:before="280" w:after="156" w:line="377" w:lineRule="auto"/>
      <w:outlineLvl w:val="4"/>
    </w:pPr>
    <w:rPr>
      <w:rFonts w:ascii="Arial" w:hAnsi="Arial" w:eastAsia="黑体"/>
      <w:b/>
      <w:kern w:val="0"/>
      <w:sz w:val="24"/>
      <w:szCs w:val="28"/>
    </w:rPr>
  </w:style>
  <w:style w:type="paragraph" w:customStyle="1" w:styleId="26">
    <w:name w:val="正文（绿盟科技）"/>
    <w:qFormat/>
    <w:uiPriority w:val="99"/>
    <w:pPr>
      <w:spacing w:line="300" w:lineRule="auto"/>
    </w:pPr>
    <w:rPr>
      <w:rFonts w:ascii="Arial" w:hAnsi="Arial" w:eastAsia="宋体" w:cs="黑体"/>
      <w:kern w:val="0"/>
      <w:sz w:val="21"/>
      <w:szCs w:val="21"/>
      <w:lang w:val="en-US" w:eastAsia="zh-CN" w:bidi="ar-SA"/>
    </w:rPr>
  </w:style>
  <w:style w:type="paragraph" w:customStyle="1" w:styleId="27">
    <w:name w:val="正文首行缩进1"/>
    <w:basedOn w:val="4"/>
    <w:next w:val="4"/>
    <w:qFormat/>
    <w:uiPriority w:val="0"/>
    <w:pPr>
      <w:spacing w:line="240" w:lineRule="auto"/>
      <w:ind w:firstLine="1040" w:firstLineChars="200"/>
    </w:pPr>
    <w:rPr>
      <w:rFonts w:eastAsia="仿宋_GB2312"/>
      <w:sz w:val="28"/>
    </w:rPr>
  </w:style>
  <w:style w:type="paragraph" w:customStyle="1" w:styleId="28">
    <w:name w:val="p0"/>
    <w:basedOn w:val="1"/>
    <w:qFormat/>
    <w:uiPriority w:val="0"/>
    <w:pPr>
      <w:widowControl/>
      <w:spacing w:before="100" w:beforeAutospacing="1" w:after="100" w:afterAutospacing="1" w:line="365" w:lineRule="atLeast"/>
      <w:ind w:left="1"/>
    </w:pPr>
    <w:rPr>
      <w:kern w:val="0"/>
      <w:sz w:val="20"/>
      <w:szCs w:val="20"/>
    </w:rPr>
  </w:style>
  <w:style w:type="paragraph" w:customStyle="1" w:styleId="29">
    <w:name w:val="Heading #2|1"/>
    <w:basedOn w:val="1"/>
    <w:qFormat/>
    <w:uiPriority w:val="0"/>
    <w:pPr>
      <w:widowControl w:val="0"/>
      <w:shd w:val="clear" w:color="auto" w:fill="auto"/>
      <w:spacing w:after="560" w:line="557" w:lineRule="exact"/>
      <w:jc w:val="center"/>
      <w:outlineLvl w:val="1"/>
    </w:pPr>
    <w:rPr>
      <w:rFonts w:ascii="宋体" w:hAnsi="宋体" w:eastAsia="宋体" w:cs="宋体"/>
      <w:color w:val="27292A"/>
      <w:sz w:val="44"/>
      <w:szCs w:val="44"/>
      <w:u w:val="none"/>
      <w:shd w:val="clear" w:color="auto" w:fill="auto"/>
      <w:lang w:val="zh-TW" w:eastAsia="zh-TW" w:bidi="zh-TW"/>
    </w:rPr>
  </w:style>
  <w:style w:type="paragraph" w:customStyle="1" w:styleId="30">
    <w:name w:val="Body text|1"/>
    <w:basedOn w:val="1"/>
    <w:qFormat/>
    <w:uiPriority w:val="0"/>
    <w:pPr>
      <w:widowControl w:val="0"/>
      <w:shd w:val="clear" w:color="auto" w:fill="auto"/>
      <w:spacing w:line="406" w:lineRule="auto"/>
      <w:ind w:firstLine="400"/>
    </w:pPr>
    <w:rPr>
      <w:rFonts w:ascii="宋体" w:hAnsi="宋体" w:eastAsia="宋体" w:cs="宋体"/>
      <w:sz w:val="30"/>
      <w:szCs w:val="30"/>
      <w:u w:val="none"/>
      <w:shd w:val="clear" w:color="auto" w:fill="auto"/>
      <w:lang w:val="zh-TW" w:eastAsia="zh-TW" w:bidi="zh-TW"/>
    </w:rPr>
  </w:style>
  <w:style w:type="paragraph" w:customStyle="1" w:styleId="31">
    <w:name w:val="页脚1"/>
    <w:basedOn w:val="1"/>
    <w:qFormat/>
    <w:uiPriority w:val="0"/>
    <w:pPr>
      <w:snapToGrid w:val="0"/>
      <w:jc w:val="left"/>
    </w:pPr>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Pages>
  <Words>575</Words>
  <Characters>587</Characters>
  <Lines>0</Lines>
  <Paragraphs>0</Paragraphs>
  <TotalTime>16</TotalTime>
  <ScaleCrop>false</ScaleCrop>
  <LinksUpToDate>false</LinksUpToDate>
  <CharactersWithSpaces>599</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2021-08-28T19:01:00Z</dcterms:created>
  <dc:creator>，</dc:creator>
  <cp:lastModifiedBy>晓敏</cp:lastModifiedBy>
  <cp:lastPrinted>2023-02-01T19:25:00Z</cp:lastPrinted>
  <dcterms:modified xsi:type="dcterms:W3CDTF">2025-06-16T05:14:38Z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F3B419989F3B4EF59ED9DEE8AD037EAF_13</vt:lpwstr>
  </property>
  <property fmtid="{D5CDD505-2E9C-101B-9397-08002B2CF9AE}" pid="4" name="KSOSaveFontToCloudKey">
    <vt:lpwstr>281432448_embed</vt:lpwstr>
  </property>
  <property fmtid="{D5CDD505-2E9C-101B-9397-08002B2CF9AE}" pid="5" name="KSOTemplateDocerSaveRecord">
    <vt:lpwstr>eyJoZGlkIjoiZGRmYjg3OTUxODIxN2VkZjc5ZTZhNjVjN2M4OGNjNGUiLCJ1c2VySWQiOiI3NDU3NDU4MzkifQ==</vt:lpwstr>
  </property>
</Properties>
</file>